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D059444" w14:textId="3F7241B3" w:rsidR="00994A3D" w:rsidRPr="00994A3D" w:rsidRDefault="00654E8F" w:rsidP="0001436A">
      <w:pPr>
        <w:pStyle w:val="Ttol1"/>
      </w:pPr>
      <w:r w:rsidRPr="00994A3D">
        <w:t>Supplementary Tables</w:t>
      </w:r>
    </w:p>
    <w:p w14:paraId="7E447EAE" w14:textId="2DABFF9A" w:rsidR="007B6B5C" w:rsidRDefault="007B6B5C" w:rsidP="00B72338">
      <w:pPr>
        <w:keepNext/>
        <w:spacing w:before="0" w:after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B6B5C">
        <w:rPr>
          <w:rFonts w:cs="Times New Roman"/>
          <w:szCs w:val="24"/>
        </w:rPr>
        <w:t>PCR conditions used in this paper.</w:t>
      </w:r>
    </w:p>
    <w:tbl>
      <w:tblPr>
        <w:tblpPr w:leftFromText="141" w:rightFromText="141" w:vertAnchor="text" w:horzAnchor="margin" w:tblpXSpec="center" w:tblpY="357"/>
        <w:tblW w:w="142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140"/>
        <w:gridCol w:w="1720"/>
        <w:gridCol w:w="3795"/>
        <w:gridCol w:w="1920"/>
        <w:gridCol w:w="1260"/>
        <w:gridCol w:w="2420"/>
      </w:tblGrid>
      <w:tr w:rsidR="00B72338" w:rsidRPr="007B6B5C" w14:paraId="52696967" w14:textId="77777777" w:rsidTr="00B365EE">
        <w:trPr>
          <w:trHeight w:val="630"/>
        </w:trPr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22DC6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Description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6DA0A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Target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B9D71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Primer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7DDA83" w14:textId="34ED989D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Sequence</w:t>
            </w:r>
            <w:r w:rsidR="0007175F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 xml:space="preserve"> (5´to 3´)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3493C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Anealing temperature (°C)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1712D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 xml:space="preserve">Amplicon </w:t>
            </w: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br/>
              <w:t>Size (bp)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3B77A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b/>
                <w:bCs/>
                <w:color w:val="000000"/>
                <w:sz w:val="22"/>
                <w:lang w:val="pt-PT" w:eastAsia="pt-PT"/>
              </w:rPr>
              <w:t>References</w:t>
            </w:r>
          </w:p>
        </w:tc>
      </w:tr>
      <w:tr w:rsidR="00B72338" w:rsidRPr="007B6B5C" w14:paraId="567B1630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D6F4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 xml:space="preserve">Beta-lactamase 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5A3E9D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bla</w:t>
            </w:r>
            <w:r w:rsidRPr="007B6B5C">
              <w:rPr>
                <w:rFonts w:eastAsia="Times New Roman" w:cs="Times New Roman"/>
                <w:color w:val="000000"/>
                <w:sz w:val="22"/>
                <w:vertAlign w:val="subscript"/>
                <w:lang w:val="pt-PT" w:eastAsia="pt-PT"/>
              </w:rPr>
              <w:t>CTX-M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EA329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blaCTX-M (fw)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655B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CRATGTGCAGYACCAGTAA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CA3A7E6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sz w:val="22"/>
                <w:lang w:val="pt-PT" w:eastAsia="pt-PT"/>
              </w:rPr>
              <w:t>53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D6CE89C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540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624A28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sz w:val="22"/>
                <w:lang w:val="pt-PT" w:eastAsia="pt-PT"/>
              </w:rPr>
              <w:t>Weill et al., 2004</w:t>
            </w:r>
          </w:p>
        </w:tc>
      </w:tr>
      <w:tr w:rsidR="00B72338" w:rsidRPr="007B6B5C" w14:paraId="14A8B13D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F1BC9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A9BA86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656B9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blaCTX-M (rev)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DE441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CGCRATATCRTTGGTGGTG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E63EC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sz w:val="22"/>
                <w:lang w:val="pt-PT" w:eastAsia="pt-PT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043DA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BD065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sz w:val="22"/>
                <w:lang w:val="pt-PT" w:eastAsia="pt-PT"/>
              </w:rPr>
            </w:pPr>
          </w:p>
        </w:tc>
      </w:tr>
      <w:tr w:rsidR="00B72338" w:rsidRPr="007B6B5C" w14:paraId="27DDA1FB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43A2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5574DC6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bla</w:t>
            </w:r>
            <w:r w:rsidRPr="007B6B5C">
              <w:rPr>
                <w:rFonts w:eastAsia="Times New Roman" w:cs="Times New Roman"/>
                <w:color w:val="000000"/>
                <w:sz w:val="22"/>
                <w:vertAlign w:val="subscript"/>
                <w:lang w:val="pt-PT" w:eastAsia="pt-PT"/>
              </w:rPr>
              <w:t>OXA-A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F5E7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blaOXA-A (fw)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834F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ACACAATACATATCAACTTCGC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3453FAD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53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2A8A186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814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4944B5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Henriques et al., 2006</w:t>
            </w:r>
          </w:p>
        </w:tc>
      </w:tr>
      <w:tr w:rsidR="00B72338" w:rsidRPr="007B6B5C" w14:paraId="5BC390C0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BE5E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D0F42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33D04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blaOXA-A (rev)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CA895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AGTGTGTTTAGAATGGTGATC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039C0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84DB8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E7C6D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5B47128C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4F88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0E562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bla</w:t>
            </w:r>
            <w:r w:rsidRPr="007B6B5C">
              <w:rPr>
                <w:rFonts w:eastAsia="Times New Roman" w:cs="Times New Roman"/>
                <w:color w:val="000000"/>
                <w:sz w:val="22"/>
                <w:vertAlign w:val="subscript"/>
                <w:lang w:val="pt-PT" w:eastAsia="pt-PT"/>
              </w:rPr>
              <w:t>SHV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B5E7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blaSHV (fw)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5098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TCGGGCCGCGTAGGCATGAT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7BC30C6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62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A811DE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626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FC247B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DiPersio et al., 2005</w:t>
            </w:r>
          </w:p>
        </w:tc>
      </w:tr>
      <w:tr w:rsidR="00B72338" w:rsidRPr="007B6B5C" w14:paraId="1D0078F1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F6C7C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11B2E8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092A4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blaSHV (rev)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A89268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AGCAGGGCGACAATCCCGCG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056FB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9C2B8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3DD425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284AA037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C85C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515D18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bla</w:t>
            </w:r>
            <w:r w:rsidRPr="007B6B5C">
              <w:rPr>
                <w:rFonts w:eastAsia="Times New Roman" w:cs="Times New Roman"/>
                <w:color w:val="000000"/>
                <w:sz w:val="22"/>
                <w:vertAlign w:val="subscript"/>
                <w:lang w:val="pt-PT" w:eastAsia="pt-PT"/>
              </w:rPr>
              <w:t>TEM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5046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blaTEM (fw)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60E99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ATAAAATTCTTGAAGACGAAA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67AEC1B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45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4C0B0A2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1080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F451530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DiPersio et al., 2005</w:t>
            </w:r>
          </w:p>
        </w:tc>
      </w:tr>
      <w:tr w:rsidR="00B72338" w:rsidRPr="007B6B5C" w14:paraId="719F7FB3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F12649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56A33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C0A058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blaTEM (rev)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D4134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GACAGTTACCAATGCTTAATCA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F382C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EDB24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DE779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21DAE01B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2E2A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Sulfonamides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ED46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Sul1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726D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sul1-F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910F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TGGTGACGGTGTTCGGCATTC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DBDC9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695DF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789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BA05B4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Reis et al., 2018</w:t>
            </w:r>
          </w:p>
        </w:tc>
      </w:tr>
      <w:tr w:rsidR="00B72338" w:rsidRPr="007B6B5C" w14:paraId="25BAC0F6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D4247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875C45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EB8CA6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sul1-R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7F7E05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GCGAGGGTTTCCGAGAAGGTG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1244C1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E49021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7A311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2855FC0E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9636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Quinolones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8201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qnrS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3135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qnrSm 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A421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GCAAGTTCATTGAACAGGGT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6DA8E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428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B3DC6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54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F3D93A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Cattoir et al., 2007</w:t>
            </w:r>
          </w:p>
        </w:tc>
      </w:tr>
      <w:tr w:rsidR="00B72338" w:rsidRPr="007B6B5C" w14:paraId="5D697EC4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B37A2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61240C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B0B4F5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qnrSm R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1AD141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TCTAAACCGTCGAGTTCGGCG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DA7192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43C867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BF38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6ACB1F88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11C6A" w14:textId="471A0DA6" w:rsidR="00B72338" w:rsidRPr="007B6B5C" w:rsidRDefault="00D5710B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</w:t>
            </w:r>
            <w:r w:rsidR="00B72338"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lass 1 integrase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BE7F8" w14:textId="4D8A849A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IntI1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F10A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IntI1_F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E9E5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CCT CCC GCA CGA TGA TC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E9C32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B0368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55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A9E6D1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Henriques et al., 2006</w:t>
            </w:r>
          </w:p>
        </w:tc>
      </w:tr>
      <w:tr w:rsidR="00B72338" w:rsidRPr="007B6B5C" w14:paraId="4254D44B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59600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D83F90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i/>
                <w:iCs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0B4EA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IntI1_R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D63B1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eastAsia="pt-PT"/>
              </w:rPr>
              <w:t>TCC ACG CAT CGT CAG GC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A6692D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1DD29D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eastAsia="pt-PT"/>
              </w:rPr>
              <w:t> 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25C720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pt-PT"/>
              </w:rPr>
            </w:pPr>
          </w:p>
        </w:tc>
      </w:tr>
      <w:tr w:rsidR="00B72338" w:rsidRPr="007B6B5C" w14:paraId="0D99F33A" w14:textId="77777777" w:rsidTr="00B365EE">
        <w:trPr>
          <w:trHeight w:val="315"/>
        </w:trPr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1078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Plasmid replicons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AAE6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F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219A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FrepB FW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02E1C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TGATCGTTTAAGGAATTTTG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5B26C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270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AD9AA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52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D0F1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Caratolli et al., 2005</w:t>
            </w:r>
          </w:p>
        </w:tc>
      </w:tr>
      <w:tr w:rsidR="00B72338" w:rsidRPr="007B6B5C" w14:paraId="34C28755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4BF5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FCC96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C6CCE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FrepB RV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B0AADD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GAAGATCAGTCACACCATCC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97C968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1694EA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BB1D9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</w:tr>
      <w:tr w:rsidR="00B72338" w:rsidRPr="007B6B5C" w14:paraId="30BA6EAC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E95E2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8B5F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9039E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HI1 FW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CA428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GGAGCGATGGATTACTTCAGTAC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27D14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471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54D59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60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415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429F72BD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49C8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66551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DB300A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HI1 RV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CEE3EC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TGCCGTTTCACCTCGTGAGTA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0AAAFA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4E1548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34A8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</w:tr>
      <w:tr w:rsidR="00B72338" w:rsidRPr="007B6B5C" w14:paraId="07890E42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197F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0FB96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7D57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HI2 FW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52FE6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TTTCTCCTGAGTCACCTGTTAACAC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B545C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02409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60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6C93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</w:p>
        </w:tc>
      </w:tr>
      <w:tr w:rsidR="00B72338" w:rsidRPr="007B6B5C" w14:paraId="7FECF0D9" w14:textId="77777777" w:rsidTr="00B365EE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F4BF10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528E6B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2E9543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HI2 RV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20DE84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GGCTCACTACCGTTGTCATCCT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054A1E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F92469" w14:textId="77777777" w:rsidR="00B72338" w:rsidRPr="007B6B5C" w:rsidRDefault="00B72338" w:rsidP="00E008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69CDF" w14:textId="77777777" w:rsidR="00B72338" w:rsidRPr="007B6B5C" w:rsidRDefault="00B72338" w:rsidP="00E008D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pt-PT" w:eastAsia="pt-PT"/>
              </w:rPr>
            </w:pPr>
            <w:r w:rsidRPr="007B6B5C">
              <w:rPr>
                <w:rFonts w:eastAsia="Times New Roman" w:cs="Times New Roman"/>
                <w:color w:val="000000"/>
                <w:sz w:val="22"/>
                <w:lang w:val="pt-PT" w:eastAsia="pt-PT"/>
              </w:rPr>
              <w:t> </w:t>
            </w:r>
          </w:p>
        </w:tc>
      </w:tr>
    </w:tbl>
    <w:p w14:paraId="3732CF60" w14:textId="7AFAA938" w:rsidR="007B6B5C" w:rsidRDefault="007B6B5C" w:rsidP="007B6B5C">
      <w:pPr>
        <w:spacing w:before="240"/>
        <w:rPr>
          <w:rFonts w:asciiTheme="minorHAnsi" w:hAnsiTheme="minorHAnsi"/>
          <w:sz w:val="22"/>
        </w:rPr>
      </w:pPr>
      <w:r>
        <w:lastRenderedPageBreak/>
        <w:fldChar w:fldCharType="begin"/>
      </w:r>
      <w:r>
        <w:instrText xml:space="preserve"> LINK Excel.Sheet.12 "C:\\Users\\cffac\\Desktop\\Papers\\Paper entero\\Suplemental Table S1_S2_manuscript19-4-2021.xlsx" "Table S1!L4C1:L24C7" \a \f 4 \h  \* MERGEFORMAT </w:instrText>
      </w:r>
      <w:r>
        <w:fldChar w:fldCharType="separate"/>
      </w:r>
    </w:p>
    <w:p w14:paraId="7B65BC41" w14:textId="56CEA37E" w:rsidR="00DE23E8" w:rsidRDefault="007B6B5C" w:rsidP="00B72338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sz w:val="22"/>
        </w:rPr>
        <w:fldChar w:fldCharType="end"/>
      </w:r>
      <w:r w:rsidR="00B72338" w:rsidRPr="00B72338">
        <w:rPr>
          <w:rFonts w:cs="Times New Roman"/>
          <w:b/>
          <w:szCs w:val="24"/>
        </w:rPr>
        <w:t xml:space="preserve"> </w:t>
      </w:r>
      <w:r w:rsidR="00B72338" w:rsidRPr="0001436A">
        <w:rPr>
          <w:rFonts w:cs="Times New Roman"/>
          <w:b/>
          <w:szCs w:val="24"/>
        </w:rPr>
        <w:t xml:space="preserve">Supplementary </w:t>
      </w:r>
      <w:r w:rsidR="00B72338">
        <w:rPr>
          <w:rFonts w:cs="Times New Roman"/>
          <w:b/>
          <w:szCs w:val="24"/>
        </w:rPr>
        <w:t>Table</w:t>
      </w:r>
      <w:r w:rsidR="00B72338" w:rsidRPr="0001436A">
        <w:rPr>
          <w:rFonts w:cs="Times New Roman"/>
          <w:b/>
          <w:szCs w:val="24"/>
        </w:rPr>
        <w:t xml:space="preserve"> </w:t>
      </w:r>
      <w:r w:rsidR="00B72338">
        <w:rPr>
          <w:rFonts w:cs="Times New Roman"/>
          <w:b/>
          <w:szCs w:val="24"/>
        </w:rPr>
        <w:t>2</w:t>
      </w:r>
      <w:r w:rsidR="00B72338" w:rsidRPr="0001436A">
        <w:rPr>
          <w:rFonts w:cs="Times New Roman"/>
          <w:b/>
          <w:szCs w:val="24"/>
        </w:rPr>
        <w:t>.</w:t>
      </w:r>
      <w:r w:rsidR="00B72338" w:rsidRPr="001549D3">
        <w:rPr>
          <w:rFonts w:cs="Times New Roman"/>
          <w:szCs w:val="24"/>
        </w:rPr>
        <w:t xml:space="preserve"> </w:t>
      </w:r>
      <w:r w:rsidR="00B72338" w:rsidRPr="00B72338">
        <w:rPr>
          <w:rFonts w:cs="Times New Roman"/>
          <w:szCs w:val="24"/>
        </w:rPr>
        <w:t xml:space="preserve">Antibiotic resistance phenotypes and genotypes of the </w:t>
      </w:r>
      <w:r w:rsidR="00B72338" w:rsidRPr="002B1203">
        <w:rPr>
          <w:rFonts w:cs="Times New Roman"/>
          <w:i/>
          <w:szCs w:val="24"/>
        </w:rPr>
        <w:t>Enterobacteriaceae</w:t>
      </w:r>
      <w:r w:rsidR="00B72338" w:rsidRPr="00B72338">
        <w:rPr>
          <w:rFonts w:cs="Times New Roman"/>
          <w:szCs w:val="24"/>
        </w:rPr>
        <w:t xml:space="preserve"> isolates obtained from saliva samples obtained from healthy and chronic kidney disease patients.</w:t>
      </w:r>
    </w:p>
    <w:p w14:paraId="5062EE31" w14:textId="7E58AA55" w:rsidR="00B72338" w:rsidRDefault="00B72338" w:rsidP="00B72338">
      <w:pPr>
        <w:keepNext/>
        <w:spacing w:before="0" w:after="0"/>
        <w:rPr>
          <w:rFonts w:cs="Times New Roman"/>
          <w:szCs w:val="24"/>
        </w:rPr>
      </w:pPr>
    </w:p>
    <w:tbl>
      <w:tblPr>
        <w:tblW w:w="15508" w:type="dxa"/>
        <w:tblInd w:w="-97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00"/>
        <w:gridCol w:w="1568"/>
        <w:gridCol w:w="638"/>
        <w:gridCol w:w="447"/>
        <w:gridCol w:w="587"/>
        <w:gridCol w:w="555"/>
        <w:gridCol w:w="642"/>
        <w:gridCol w:w="945"/>
        <w:gridCol w:w="687"/>
        <w:gridCol w:w="372"/>
        <w:gridCol w:w="492"/>
        <w:gridCol w:w="492"/>
        <w:gridCol w:w="467"/>
        <w:gridCol w:w="396"/>
        <w:gridCol w:w="469"/>
        <w:gridCol w:w="542"/>
        <w:gridCol w:w="909"/>
        <w:gridCol w:w="554"/>
        <w:gridCol w:w="464"/>
        <w:gridCol w:w="502"/>
        <w:gridCol w:w="732"/>
        <w:gridCol w:w="873"/>
        <w:gridCol w:w="561"/>
        <w:gridCol w:w="606"/>
        <w:gridCol w:w="8"/>
      </w:tblGrid>
      <w:tr w:rsidR="00B365EE" w:rsidRPr="00B365EE" w14:paraId="0BD2B275" w14:textId="77777777" w:rsidTr="000263B9">
        <w:trPr>
          <w:trHeight w:val="22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13DCED" w14:textId="77777777" w:rsidR="00B365EE" w:rsidRPr="000263B9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en-GB" w:eastAsia="pt-PT"/>
              </w:rPr>
            </w:pPr>
            <w:r w:rsidRPr="000263B9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en-GB" w:eastAsia="pt-PT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0F710E" w14:textId="77777777" w:rsidR="00B365EE" w:rsidRPr="000263B9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en-GB" w:eastAsia="pt-PT"/>
              </w:rPr>
            </w:pPr>
            <w:r w:rsidRPr="000263B9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en-GB" w:eastAsia="pt-PT"/>
              </w:rPr>
              <w:t> </w:t>
            </w:r>
          </w:p>
        </w:tc>
        <w:tc>
          <w:tcPr>
            <w:tcW w:w="3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70CA6D" w14:textId="77777777" w:rsidR="00B365EE" w:rsidRPr="00B365EE" w:rsidRDefault="00B365EE" w:rsidP="00B365EE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Antibiotic resistance genes</w:t>
            </w:r>
          </w:p>
        </w:tc>
        <w:tc>
          <w:tcPr>
            <w:tcW w:w="2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12951D" w14:textId="77777777" w:rsidR="00B365EE" w:rsidRPr="00B365EE" w:rsidRDefault="00B365EE" w:rsidP="00B365EE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Mobile genetic elements</w:t>
            </w:r>
          </w:p>
        </w:tc>
        <w:tc>
          <w:tcPr>
            <w:tcW w:w="708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EF2105" w14:textId="77777777" w:rsidR="00B365EE" w:rsidRPr="00B365EE" w:rsidRDefault="00B365EE" w:rsidP="00B365EE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Resistance phenotype</w:t>
            </w:r>
          </w:p>
        </w:tc>
      </w:tr>
      <w:tr w:rsidR="00B365EE" w:rsidRPr="00B365EE" w14:paraId="6DFFAF49" w14:textId="77777777" w:rsidTr="000263B9">
        <w:trPr>
          <w:gridAfter w:val="1"/>
          <w:wAfter w:w="8" w:type="dxa"/>
          <w:trHeight w:val="459"/>
        </w:trPr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14ECBA" w14:textId="77777777" w:rsidR="00B365EE" w:rsidRPr="00B365EE" w:rsidRDefault="00B365EE" w:rsidP="00B365EE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CA5438" w14:textId="77777777" w:rsidR="00B365EE" w:rsidRPr="00B365EE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 </w:t>
            </w:r>
          </w:p>
        </w:tc>
        <w:tc>
          <w:tcPr>
            <w:tcW w:w="2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0DA81B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el-GR" w:eastAsia="pt-PT"/>
              </w:rPr>
              <w:t xml:space="preserve"> β-</w:t>
            </w: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lactamases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F703C1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PMQR*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57C4F9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Sulfonamides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2C77B2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Class 1 integrase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F8CF97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Plasmid replicons</w:t>
            </w:r>
          </w:p>
        </w:tc>
        <w:tc>
          <w:tcPr>
            <w:tcW w:w="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40AB4D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Penicillins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F85B7A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Cefalosporins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DA1B21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Carbapenem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4FA996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Colistin</w:t>
            </w: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29CF37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Sulfonamides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FF1DDC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Quinolone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29798E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Tetracycline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2935BE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Aminoglycosides</w:t>
            </w:r>
          </w:p>
        </w:tc>
      </w:tr>
      <w:tr w:rsidR="0007175F" w:rsidRPr="00B365EE" w14:paraId="250D448A" w14:textId="77777777" w:rsidTr="000263B9">
        <w:trPr>
          <w:gridAfter w:val="1"/>
          <w:wAfter w:w="8" w:type="dxa"/>
          <w:trHeight w:val="28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F467A1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Sample origin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383261" w14:textId="77777777" w:rsidR="00B365EE" w:rsidRPr="00B365EE" w:rsidRDefault="00B365EE" w:rsidP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Species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F17122" w14:textId="77777777" w:rsidR="00B365EE" w:rsidRPr="00B365EE" w:rsidRDefault="00B365EE" w:rsidP="0062367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bla</w:t>
            </w:r>
            <w:r w:rsidRPr="007E0DE2">
              <w:rPr>
                <w:rFonts w:eastAsia="Times New Roman" w:cs="Times New Roman"/>
                <w:b/>
                <w:bCs/>
                <w:iCs/>
                <w:color w:val="000000"/>
                <w:kern w:val="24"/>
                <w:position w:val="-4"/>
                <w:sz w:val="16"/>
                <w:szCs w:val="16"/>
                <w:vertAlign w:val="subscript"/>
                <w:lang w:val="pt-PT" w:eastAsia="pt-PT"/>
              </w:rPr>
              <w:t>CTX-M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8DDA2D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bla</w:t>
            </w:r>
            <w:r w:rsidRPr="007E0DE2">
              <w:rPr>
                <w:rFonts w:eastAsia="Times New Roman" w:cs="Times New Roman"/>
                <w:b/>
                <w:bCs/>
                <w:iCs/>
                <w:color w:val="000000"/>
                <w:kern w:val="24"/>
                <w:position w:val="-4"/>
                <w:sz w:val="16"/>
                <w:szCs w:val="16"/>
                <w:vertAlign w:val="subscript"/>
                <w:lang w:val="pt-PT" w:eastAsia="pt-PT"/>
              </w:rPr>
              <w:t>OXA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F7CC5D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bla</w:t>
            </w:r>
            <w:r w:rsidRPr="007E0DE2">
              <w:rPr>
                <w:rFonts w:eastAsia="Times New Roman" w:cs="Times New Roman"/>
                <w:b/>
                <w:bCs/>
                <w:iCs/>
                <w:color w:val="000000"/>
                <w:kern w:val="24"/>
                <w:position w:val="-4"/>
                <w:sz w:val="16"/>
                <w:szCs w:val="16"/>
                <w:vertAlign w:val="subscript"/>
                <w:lang w:val="pt-PT" w:eastAsia="pt-PT"/>
              </w:rPr>
              <w:t>SHV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67C15B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bla</w:t>
            </w:r>
            <w:r w:rsidRPr="007E0DE2">
              <w:rPr>
                <w:rFonts w:eastAsia="Times New Roman" w:cs="Times New Roman"/>
                <w:b/>
                <w:bCs/>
                <w:iCs/>
                <w:color w:val="000000"/>
                <w:kern w:val="24"/>
                <w:position w:val="-4"/>
                <w:sz w:val="16"/>
                <w:szCs w:val="16"/>
                <w:vertAlign w:val="subscript"/>
                <w:lang w:val="pt-PT" w:eastAsia="pt-PT"/>
              </w:rPr>
              <w:t>TEM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71BB64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qnrS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2EDB7F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sul1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A76DC1" w14:textId="77777777" w:rsidR="00B365EE" w:rsidRPr="00B365EE" w:rsidRDefault="00B365EE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IntI1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2A5E0E" w14:textId="3DA77561" w:rsidR="00B365EE" w:rsidRPr="00B365EE" w:rsidRDefault="004308C4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inc</w:t>
            </w:r>
            <w:r w:rsidR="00B365EE"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F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6709DC" w14:textId="4E352490" w:rsidR="00B365EE" w:rsidRPr="00B365EE" w:rsidRDefault="004308C4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inc</w:t>
            </w:r>
            <w:r w:rsidR="00B365EE"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HI1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F247C3" w14:textId="69742B5F" w:rsidR="00B365EE" w:rsidRPr="00B365EE" w:rsidRDefault="004308C4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inc</w:t>
            </w:r>
            <w:r w:rsidR="00B365EE"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HI2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B7F402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AML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18C757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TIC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A453E8" w14:textId="3C64345E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CP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33DC6C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CAZ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9BFFB6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MEM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ADD936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CT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72BC45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SUL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AD59C4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SXT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597E9C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CIP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5AE84E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TET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8EFD09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GEN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8E101F" w14:textId="77777777" w:rsidR="00B365EE" w:rsidRPr="00B365EE" w:rsidRDefault="00B365EE">
            <w:pPr>
              <w:spacing w:before="0" w:after="0"/>
              <w:jc w:val="center"/>
              <w:textAlignment w:val="top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STR</w:t>
            </w:r>
          </w:p>
        </w:tc>
      </w:tr>
      <w:tr w:rsidR="004308C4" w:rsidRPr="00B365EE" w14:paraId="01D5E6F3" w14:textId="77777777" w:rsidTr="000263B9">
        <w:trPr>
          <w:gridAfter w:val="1"/>
          <w:wAfter w:w="8" w:type="dxa"/>
          <w:trHeight w:val="251"/>
        </w:trPr>
        <w:tc>
          <w:tcPr>
            <w:tcW w:w="10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0B1C5B" w14:textId="77777777" w:rsidR="00B365EE" w:rsidRPr="00B365EE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Healthy control</w:t>
            </w:r>
          </w:p>
        </w:tc>
        <w:tc>
          <w:tcPr>
            <w:tcW w:w="15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4B87B5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Escherichia coli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A1EA8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AEB9E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1E6E4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790C1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D1525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502C0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B67F6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438C3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66A0A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2DE08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0AE42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DE4DA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55078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0FCC5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1F2C4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F17CD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4E81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D90BF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AD1FB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A62AD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C63A8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C0C86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6F50CF91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09BA98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48032E" w14:textId="2FCD6ABD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Enterobacter asburiae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AEE1C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1782C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01DCA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7A8E8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BB33D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C1055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F7B27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85D4A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3C9DB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7BE13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7B72D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F0772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16A6C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08AA7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81310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4195F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2224F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F0005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49D01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C1BF7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DA939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5CE88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</w:tr>
      <w:tr w:rsidR="004308C4" w:rsidRPr="00B365EE" w14:paraId="2B543D05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37CFB0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273688" w14:textId="58727557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Enterobacter asburiae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63BD9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6D674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2000C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C9F6E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10FED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0E380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894DC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7972D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3811C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0FC20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92AD2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09969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E4295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1348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D1121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AEFF8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8DA05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4D936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1BE5A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46036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FE123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0D828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0871976A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B5BE75" w14:textId="77777777" w:rsidR="00B365EE" w:rsidRPr="00B365EE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Healthy control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587FF2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Enterobacter asburiae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3140E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93BD8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DAB53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65E7C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79822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82E93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3A7F2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2E067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BBD02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2CA9A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763F5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67EEB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3E296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C7AB2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FE341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20206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88F4E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280CB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7BED2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456E2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A05DA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34ECE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0C7191E3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8CA7F26" w14:textId="77777777" w:rsidR="00B365EE" w:rsidRPr="00B365EE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Healthy control</w:t>
            </w:r>
          </w:p>
        </w:tc>
        <w:tc>
          <w:tcPr>
            <w:tcW w:w="15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7C8CC6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Klebsiella pneumoniae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317C1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7186D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4EF12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5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87039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A2AE0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FBE08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E21AB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27159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738C5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DC64B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116CC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87823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9A282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0258C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14752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DF2F1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1F2C1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EC912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88802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A9E20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50789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2FEBB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3D8FE1FC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F667DC" w14:textId="77777777" w:rsidR="00B365EE" w:rsidRPr="00B365EE" w:rsidRDefault="00B365EE" w:rsidP="00B365EE">
            <w:pPr>
              <w:spacing w:before="0" w:after="0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Healthy control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FB5E2E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Klebsiella pneumoniae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58DCE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1F941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80E7B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46E5A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E5D12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966F1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305A4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0389D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CAE9B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752D1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5048E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0A064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9EF63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5910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DF7FC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35AA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E8DB9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3E157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CB353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C4C8C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587A8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6151E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7EF5C10E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DD5D15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48D4FA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Klebsiella aerogenes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1F7FA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719EE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EA17C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9E090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CE229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1115A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778C1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47317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408E0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954B1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6E225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2963C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E514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40B7E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DC1B4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0FE82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4B280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4C071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B8AFB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398EF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2F70C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0564B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15A40D84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FC2A9A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FB1ACE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Klebsiella oxytoca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4027E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47A54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9D79C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54A17A" w14:textId="1B785A8F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C3A049" w14:textId="7336F0B8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E8D7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A4FD6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9B127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1F5CB4" w14:textId="1DBDBBB5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34558E" w14:textId="12D6C1C8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C3259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85049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0EEC2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875EF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53747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A8A6F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1A3D8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B832A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7CD26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A115E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D33B1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8F470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32B97BDC" w14:textId="77777777" w:rsidTr="000263B9">
        <w:trPr>
          <w:gridAfter w:val="1"/>
          <w:wAfter w:w="8" w:type="dxa"/>
          <w:trHeight w:val="251"/>
        </w:trPr>
        <w:tc>
          <w:tcPr>
            <w:tcW w:w="10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A7491C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AC8DF1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Citrobacter freundii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CE171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57A9B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16905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AC691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48917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02451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219E0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B788F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0E6E8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B41CF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C838B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34065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E507B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668AF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EF07F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126D5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F8B8A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D0E50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EE981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4D180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9E7E9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6AF80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78C14BD3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D16890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A51449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08024B" w14:textId="53D4E3E1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4CE5E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1D26C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65D2B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50E32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27765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F37E0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35F87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8A53F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C2DC1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81C6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A72C2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55B01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51D0C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C33B6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C9F75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21BAA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02D63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E1AAC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60FB6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9A060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E5D8F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5BD4BA0D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86E486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F9C0B9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633D17" w14:textId="293720DB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2B8AE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7D6B6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8E4F4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84DA4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B663B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1CCE8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2C09D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81DC5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EFA73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EFA5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B1DC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64A0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7C4F5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FCD5F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A9F76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85B0B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DA400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D6AE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FF7D8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804A4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AEB7F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109F2CCE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F26276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B80543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AE9E4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F9DEF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EB317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D4D7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5A4C5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2F7F3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306A7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7189B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BCD83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BFB2A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35E0D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FED9E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FAC8F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FD69B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CDD9E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2DBB9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81E0D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9CCF7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D0A74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AE49D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53073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4957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430A2773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86A2B1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1C418E" w14:textId="6350766B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0BDBF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01BA5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55826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778B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34181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8C450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4204C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BD0B5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6927C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26E97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D71F3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D6836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7B3C1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BD110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42144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0FC0A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5DB11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606A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D2FC4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24F64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09BEE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ECFF4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0E00C85B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984CE7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CB29DD" w14:textId="5D2804E4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11C526" w14:textId="42F43D89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C50FA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F76DF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434C5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D47FB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35899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EB6F1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11C96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676A0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5B55A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F1A99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04732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C282D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21A27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62391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36333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571CA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F3B09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CACDA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4135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AE264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FF1CC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</w:tr>
      <w:tr w:rsidR="004308C4" w:rsidRPr="00B365EE" w14:paraId="209F0BB7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130367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767709" w14:textId="2B6E216B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C16E56" w14:textId="2EE991A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B299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B5EA8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F332C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EEFDB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891D8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3E337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49F0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9BE07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FE6AF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5AD27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47CF7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EE7AE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ED707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FF834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5D22A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080A8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87F7E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3DB76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B2A30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24C92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461BA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</w:tr>
      <w:tr w:rsidR="004308C4" w:rsidRPr="00B365EE" w14:paraId="0A24BA7A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913A9C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821EF5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EA5DE4" w14:textId="51858830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20D93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3996E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5DFA4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58172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7D932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822FF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77859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4D417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D5F20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B321C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22C4D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E5B91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FA19B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B97F7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5AAC3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8D096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AF7FD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C7AAB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EC883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31A09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EB4E3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68094D23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127EA9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91F6E7" w14:textId="419A623C" w:rsidR="00B365EE" w:rsidRPr="00541398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  <w:r w:rsidR="00541398">
              <w:rPr>
                <w:rFonts w:eastAsia="Times New Roman" w:cs="Times New Roman"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**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B9F02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3E17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1D35B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A23FC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7501F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D950A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F8CA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FFFFFF"/>
                <w:kern w:val="24"/>
                <w:sz w:val="16"/>
                <w:szCs w:val="16"/>
                <w:lang w:val="pt-PT" w:eastAsia="pt-PT"/>
              </w:rPr>
              <w:t>+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6E055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CFA66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30C34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C00AD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6C3BE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432BC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F2DB0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C9EA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35D82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B193E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84C37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4A7F7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08178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7A503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64D34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</w:tr>
      <w:tr w:rsidR="004308C4" w:rsidRPr="00B365EE" w14:paraId="6C237A7D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E12077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A74C86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2F7B9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A5DBB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EB300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9F7FD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F87DD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00DBC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FB408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E6409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49F09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9FF97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31586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19B7B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A9E62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F078D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58627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C635F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110A3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C0BBE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F4D53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A5AD4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F62D8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3D639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379DD32B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1F024D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A8053C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DDB0A7" w14:textId="0AC66F16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CED90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698E3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82445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84FF2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3D0F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79180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9CD9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4F27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A9980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3B484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51651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9F5F1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1009B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517DD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5531B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6205E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8A9FB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1D9C3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FF1CC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FF279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9F12B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4308C4" w:rsidRPr="00B365EE" w14:paraId="17A16A0F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BAE69F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lastRenderedPageBreak/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2E3EF8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32AECD" w14:textId="79A043B4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68A7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FCCEB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93C90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93FD5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6BC14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E3DC7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8CFF1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22207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4467A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490CC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7C982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E5997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3D0B6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EC19F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AD93A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06C6A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001C6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4F9C6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2FD93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ADA70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ED249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B365EE" w:rsidRPr="00B365EE" w14:paraId="491A0253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6E7394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54BC18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C0E1ED" w14:textId="72DE94EA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A808A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60DA6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A7F5F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94D0D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1B969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6D600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0983F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19A1D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632EB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0317D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B751C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C906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0FFEF8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B53792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21E72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AEB56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71838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D0002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A39D4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D5B25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269B2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B365EE" w:rsidRPr="00B365EE" w14:paraId="4C32666C" w14:textId="77777777" w:rsidTr="000263B9">
        <w:trPr>
          <w:gridAfter w:val="1"/>
          <w:wAfter w:w="8" w:type="dxa"/>
          <w:trHeight w:val="229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D812FB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5CDF14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E6EF6F" w14:textId="6003D9EE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7C681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B304D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CE748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58CAC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6965C1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716EF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DB9AE2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5AD42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89A8A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18936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DC4DE9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A5958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66F4A6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C4678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C3D2F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807D4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5223A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2F370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5EF49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D91D2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40C0D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  <w:tr w:rsidR="00B365EE" w:rsidRPr="00B365EE" w14:paraId="63682830" w14:textId="77777777" w:rsidTr="000263B9">
        <w:trPr>
          <w:gridAfter w:val="1"/>
          <w:wAfter w:w="8" w:type="dxa"/>
          <w:trHeight w:val="240"/>
        </w:trPr>
        <w:tc>
          <w:tcPr>
            <w:tcW w:w="100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901C2B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CKD patient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957CC7" w14:textId="77777777" w:rsidR="00B365EE" w:rsidRPr="00B365EE" w:rsidRDefault="00B365EE" w:rsidP="00B365EE">
            <w:pPr>
              <w:spacing w:before="0" w:after="0"/>
              <w:textAlignment w:val="center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i/>
                <w:iCs/>
                <w:color w:val="000000"/>
                <w:kern w:val="24"/>
                <w:sz w:val="16"/>
                <w:szCs w:val="16"/>
                <w:lang w:val="pt-PT" w:eastAsia="pt-PT"/>
              </w:rPr>
              <w:t>Raoultella ornithinolytica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E0D25B" w14:textId="0ECC624B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F2D4C3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D8FF4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C70B3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06C39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8ADDB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6959A0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A0315B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924EFD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ED456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b/>
                <w:bCs/>
                <w:color w:val="000000"/>
                <w:kern w:val="24"/>
                <w:sz w:val="16"/>
                <w:szCs w:val="16"/>
                <w:lang w:val="pt-PT" w:eastAsia="pt-PT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8D812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00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A16A9E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FFFFFF"/>
                <w:kern w:val="24"/>
                <w:sz w:val="16"/>
                <w:szCs w:val="16"/>
                <w:lang w:val="pt-PT" w:eastAsia="pt-PT"/>
              </w:rPr>
              <w:t>R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84367F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2B6CCC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F98C9A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93B62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BFD79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BE0155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461F6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2F8044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58A65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F23857" w14:textId="77777777" w:rsidR="00B365EE" w:rsidRPr="00B365EE" w:rsidRDefault="00B365EE" w:rsidP="000263B9">
            <w:pPr>
              <w:spacing w:before="0" w:after="0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pt-PT" w:eastAsia="pt-PT"/>
              </w:rPr>
            </w:pPr>
            <w:r w:rsidRPr="00B365EE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pt-PT" w:eastAsia="pt-PT"/>
              </w:rPr>
              <w:t>S</w:t>
            </w:r>
          </w:p>
        </w:tc>
      </w:tr>
    </w:tbl>
    <w:p w14:paraId="2A8B8B99" w14:textId="748A275B" w:rsidR="00B72338" w:rsidRDefault="00B72338" w:rsidP="00B72338">
      <w:pPr>
        <w:keepNext/>
        <w:spacing w:before="0" w:after="0"/>
        <w:rPr>
          <w:rFonts w:cs="Times New Roman"/>
          <w:sz w:val="22"/>
        </w:rPr>
      </w:pPr>
    </w:p>
    <w:p w14:paraId="0F0D4A22" w14:textId="5AB7681E" w:rsidR="000C2710" w:rsidRDefault="000C2710" w:rsidP="000C2710">
      <w:pPr>
        <w:spacing w:before="0" w:after="200" w:line="276" w:lineRule="auto"/>
        <w:rPr>
          <w:rFonts w:cs="Times New Roman"/>
          <w:sz w:val="22"/>
        </w:rPr>
      </w:pPr>
      <w:r w:rsidRPr="000C2710">
        <w:rPr>
          <w:rFonts w:cs="Times New Roman"/>
          <w:sz w:val="22"/>
        </w:rPr>
        <w:t>*PMQR: plasmid-mediated quinolone resistance</w:t>
      </w:r>
    </w:p>
    <w:p w14:paraId="49223C50" w14:textId="5A92D445" w:rsidR="00541398" w:rsidRPr="000C2710" w:rsidRDefault="00541398" w:rsidP="000C2710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t>**Multidrug-resistant isolates</w:t>
      </w:r>
      <w:r w:rsidR="0095328A">
        <w:rPr>
          <w:rFonts w:cs="Times New Roman"/>
          <w:sz w:val="22"/>
        </w:rPr>
        <w:t xml:space="preserve">, </w:t>
      </w:r>
      <w:r w:rsidR="0095328A" w:rsidRPr="00DD0DA3">
        <w:rPr>
          <w:rFonts w:cs="Times New Roman"/>
          <w:sz w:val="22"/>
        </w:rPr>
        <w:t>bacteria</w:t>
      </w:r>
      <w:r w:rsidR="0095328A">
        <w:rPr>
          <w:rFonts w:cs="Times New Roman"/>
          <w:sz w:val="22"/>
        </w:rPr>
        <w:t>l isolates resistant</w:t>
      </w:r>
      <w:r w:rsidR="0095328A" w:rsidRPr="00DD0DA3">
        <w:rPr>
          <w:rFonts w:cs="Times New Roman"/>
          <w:sz w:val="22"/>
        </w:rPr>
        <w:t xml:space="preserve"> to at least one antibiotic </w:t>
      </w:r>
      <w:r w:rsidR="0095328A">
        <w:rPr>
          <w:rFonts w:cs="Times New Roman"/>
          <w:sz w:val="22"/>
        </w:rPr>
        <w:t xml:space="preserve">in </w:t>
      </w:r>
      <w:r w:rsidR="0095328A" w:rsidRPr="00DD0DA3">
        <w:rPr>
          <w:rFonts w:cs="Times New Roman"/>
          <w:sz w:val="22"/>
        </w:rPr>
        <w:t>three or more distinct classes.</w:t>
      </w:r>
    </w:p>
    <w:p w14:paraId="4CC85B6D" w14:textId="77777777" w:rsidR="005D3D95" w:rsidRDefault="000C2710" w:rsidP="000C2710">
      <w:pPr>
        <w:spacing w:before="0" w:after="200" w:line="276" w:lineRule="auto"/>
        <w:rPr>
          <w:rFonts w:cs="Times New Roman"/>
          <w:sz w:val="22"/>
        </w:rPr>
      </w:pPr>
      <w:r w:rsidRPr="000C2710">
        <w:rPr>
          <w:rFonts w:cs="Times New Roman"/>
          <w:sz w:val="22"/>
        </w:rPr>
        <w:t>Antibiotics: AML, amoxicillin; TIC, ticarcillin; CP, cephalothin; CAZ, ceftazidime; MEM, meropenem; CT, colistin; SUL, sulfamethoxazole; SXT, sulfamethoxazole/trimethoprim; CIP, ciprofloxacin; TET, tetracycline; GEN, gentamycin; STR, streptomycin</w:t>
      </w:r>
      <w:r>
        <w:rPr>
          <w:rFonts w:cs="Times New Roman"/>
          <w:sz w:val="22"/>
        </w:rPr>
        <w:t>.</w:t>
      </w:r>
    </w:p>
    <w:p w14:paraId="611C5848" w14:textId="77777777" w:rsidR="005D3D95" w:rsidRDefault="005D3D95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004DF6B8" w14:textId="4D432C88" w:rsidR="005D3D95" w:rsidRPr="00994A3D" w:rsidRDefault="005D3D95" w:rsidP="005D3D95">
      <w:pPr>
        <w:pStyle w:val="Ttol1"/>
      </w:pPr>
      <w:r w:rsidRPr="00994A3D">
        <w:lastRenderedPageBreak/>
        <w:t xml:space="preserve">Supplementary </w:t>
      </w:r>
      <w:r>
        <w:t>Figures</w:t>
      </w:r>
    </w:p>
    <w:p w14:paraId="44020B33" w14:textId="6B7AA84A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  <w:r w:rsidRPr="005D3D95">
        <w:rPr>
          <w:noProof/>
          <w:lang w:val="ca-ES" w:eastAsia="ca-ES"/>
        </w:rPr>
        <w:drawing>
          <wp:anchor distT="0" distB="0" distL="114300" distR="114300" simplePos="0" relativeHeight="251666432" behindDoc="1" locked="0" layoutInCell="1" allowOverlap="1" wp14:anchorId="374616B4" wp14:editId="470F678F">
            <wp:simplePos x="0" y="0"/>
            <wp:positionH relativeFrom="column">
              <wp:posOffset>5514340</wp:posOffset>
            </wp:positionH>
            <wp:positionV relativeFrom="paragraph">
              <wp:posOffset>205154</wp:posOffset>
            </wp:positionV>
            <wp:extent cx="3326765" cy="399257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26"/>
                    <a:stretch/>
                  </pic:blipFill>
                  <pic:spPr bwMode="auto">
                    <a:xfrm>
                      <a:off x="0" y="0"/>
                      <a:ext cx="3326765" cy="39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65408" behindDoc="1" locked="0" layoutInCell="1" allowOverlap="1" wp14:anchorId="7986EE26" wp14:editId="4983A265">
            <wp:simplePos x="0" y="0"/>
            <wp:positionH relativeFrom="margin">
              <wp:posOffset>-216214</wp:posOffset>
            </wp:positionH>
            <wp:positionV relativeFrom="paragraph">
              <wp:posOffset>141731</wp:posOffset>
            </wp:positionV>
            <wp:extent cx="5953547" cy="38195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47" cy="38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DF38A" w14:textId="72025634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629C8A2D" w14:textId="176F3C44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51C58FFE" w14:textId="6C5C70BB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4BE548BB" w14:textId="31C8A7D9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0F19598" w14:textId="27D61529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FF82047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3BBDA6E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F97868D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1F25D26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8BD6388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0E028B9A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5AF13E2A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08403C9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0D9F9FD6" w14:textId="03E06C45" w:rsidR="005D3D95" w:rsidRDefault="005D3D95" w:rsidP="005D3D95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D3D95">
        <w:rPr>
          <w:rFonts w:cs="Times New Roman"/>
          <w:szCs w:val="24"/>
        </w:rPr>
        <w:t xml:space="preserve">Agarose gel electrophoresis of PCR amplification products of </w:t>
      </w:r>
      <w:r w:rsidRPr="005D3D95">
        <w:rPr>
          <w:rFonts w:cs="Times New Roman"/>
          <w:i/>
          <w:szCs w:val="24"/>
        </w:rPr>
        <w:t>bla</w:t>
      </w:r>
      <w:r w:rsidRPr="005D3D95">
        <w:rPr>
          <w:rFonts w:cs="Times New Roman"/>
          <w:szCs w:val="24"/>
          <w:vertAlign w:val="subscript"/>
        </w:rPr>
        <w:t>CTX-M</w:t>
      </w:r>
      <w:r w:rsidRPr="005D3D95">
        <w:rPr>
          <w:rFonts w:cs="Times New Roman"/>
          <w:szCs w:val="24"/>
        </w:rPr>
        <w:t xml:space="preserve"> (540 bp) from all isolates (a, b, c).</w:t>
      </w:r>
      <w:r w:rsidR="00DC109D">
        <w:rPr>
          <w:rFonts w:cs="Times New Roman"/>
          <w:szCs w:val="24"/>
        </w:rPr>
        <w:t xml:space="preserve"> </w:t>
      </w:r>
      <w:r w:rsidR="0030321B">
        <w:rPr>
          <w:rFonts w:cs="Times New Roman"/>
          <w:szCs w:val="24"/>
        </w:rPr>
        <w:t>Isolates legend in the adjacent table</w:t>
      </w:r>
      <w:r w:rsidR="00DC109D">
        <w:rPr>
          <w:rFonts w:cs="Times New Roman"/>
          <w:szCs w:val="24"/>
        </w:rPr>
        <w:t>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30321B">
        <w:rPr>
          <w:rFonts w:cs="Times New Roman"/>
          <w:szCs w:val="24"/>
        </w:rPr>
        <w:t xml:space="preserve"> </w:t>
      </w:r>
      <w:r w:rsidR="0029697E" w:rsidRPr="005D3D95">
        <w:rPr>
          <w:rFonts w:cs="Times New Roman"/>
          <w:szCs w:val="24"/>
        </w:rPr>
        <w:t xml:space="preserve">Positive sample in lane 29. </w:t>
      </w:r>
      <w:r>
        <w:rPr>
          <w:rFonts w:cs="Times New Roman"/>
          <w:szCs w:val="24"/>
        </w:rPr>
        <w:t xml:space="preserve">Gel 1.5% agarose, run time of 40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 w:rsidRPr="005D3D95">
        <w:rPr>
          <w:rFonts w:cs="Times New Roman"/>
          <w:i/>
          <w:szCs w:val="24"/>
        </w:rPr>
        <w:t>bla</w:t>
      </w:r>
      <w:r w:rsidRPr="005D3D95">
        <w:rPr>
          <w:rFonts w:cs="Times New Roman"/>
          <w:szCs w:val="24"/>
          <w:vertAlign w:val="subscript"/>
        </w:rPr>
        <w:t>CTX-M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  <w:r w:rsidR="0030321B">
        <w:rPr>
          <w:rFonts w:cs="Times New Roman"/>
          <w:szCs w:val="24"/>
        </w:rPr>
        <w:t xml:space="preserve"> </w:t>
      </w:r>
    </w:p>
    <w:p w14:paraId="02695FC6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55AA33BF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98D956D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0EB86E3" w14:textId="0E94B332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46EE3B3" w14:textId="20010192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  <w:r w:rsidRPr="005D3D95">
        <w:rPr>
          <w:noProof/>
          <w:lang w:val="ca-ES" w:eastAsia="ca-ES"/>
        </w:rPr>
        <w:drawing>
          <wp:anchor distT="0" distB="0" distL="114300" distR="114300" simplePos="0" relativeHeight="251668480" behindDoc="1" locked="0" layoutInCell="1" allowOverlap="1" wp14:anchorId="6788CE77" wp14:editId="4CE51E45">
            <wp:simplePos x="0" y="0"/>
            <wp:positionH relativeFrom="column">
              <wp:posOffset>6120130</wp:posOffset>
            </wp:positionH>
            <wp:positionV relativeFrom="paragraph">
              <wp:posOffset>176530</wp:posOffset>
            </wp:positionV>
            <wp:extent cx="2728595" cy="322072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21"/>
                    <a:stretch/>
                  </pic:blipFill>
                  <pic:spPr bwMode="auto">
                    <a:xfrm>
                      <a:off x="0" y="0"/>
                      <a:ext cx="27285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67456" behindDoc="1" locked="0" layoutInCell="1" allowOverlap="1" wp14:anchorId="227A6884" wp14:editId="424A5410">
            <wp:simplePos x="0" y="0"/>
            <wp:positionH relativeFrom="margin">
              <wp:posOffset>-246380</wp:posOffset>
            </wp:positionH>
            <wp:positionV relativeFrom="paragraph">
              <wp:posOffset>142435</wp:posOffset>
            </wp:positionV>
            <wp:extent cx="6492875" cy="308737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32034" w14:textId="7485BF8A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A51A156" w14:textId="3580045E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4CE00930" w14:textId="01A080F3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64DE01D7" w14:textId="47C1A26F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08C50AAB" w14:textId="1602D5C1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79D4BC1D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1DF73A43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908ECF5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365673F9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38C1FD5E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7E0439C9" w14:textId="7777777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0329D9C5" w14:textId="7EC5EF19" w:rsidR="005D3D95" w:rsidRDefault="005D3D95" w:rsidP="005D3D95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9697E" w:rsidRPr="0029697E">
        <w:rPr>
          <w:rFonts w:cs="Times New Roman"/>
          <w:szCs w:val="24"/>
        </w:rPr>
        <w:t xml:space="preserve">Agarose gel electrophoresis of PCR amplification products of </w:t>
      </w:r>
      <w:r w:rsidR="0029697E" w:rsidRPr="0029697E">
        <w:rPr>
          <w:rFonts w:cs="Times New Roman"/>
          <w:i/>
          <w:szCs w:val="24"/>
        </w:rPr>
        <w:t>bla</w:t>
      </w:r>
      <w:r w:rsidR="0029697E" w:rsidRPr="0029697E">
        <w:rPr>
          <w:rFonts w:cs="Times New Roman"/>
          <w:szCs w:val="24"/>
          <w:vertAlign w:val="subscript"/>
        </w:rPr>
        <w:t xml:space="preserve">OXA-A </w:t>
      </w:r>
      <w:r w:rsidR="0029697E" w:rsidRPr="0029697E">
        <w:rPr>
          <w:rFonts w:cs="Times New Roman"/>
          <w:szCs w:val="24"/>
        </w:rPr>
        <w:t>(840 bp) from all isolates (a, b).</w:t>
      </w:r>
      <w:r w:rsidR="0030321B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</w:t>
      </w:r>
      <w:r w:rsidR="0029697E">
        <w:rPr>
          <w:rFonts w:cs="Times New Roman"/>
          <w:szCs w:val="24"/>
        </w:rPr>
        <w:t>55</w:t>
      </w:r>
      <w:r>
        <w:rPr>
          <w:rFonts w:cs="Times New Roman"/>
          <w:szCs w:val="24"/>
        </w:rPr>
        <w:t xml:space="preserve">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 w:rsidRPr="005D3D95">
        <w:rPr>
          <w:rFonts w:cs="Times New Roman"/>
          <w:i/>
          <w:szCs w:val="24"/>
        </w:rPr>
        <w:t>bla</w:t>
      </w:r>
      <w:r w:rsidR="0029697E">
        <w:rPr>
          <w:rFonts w:cs="Times New Roman"/>
          <w:szCs w:val="24"/>
          <w:vertAlign w:val="subscript"/>
        </w:rPr>
        <w:t>OXA-A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17FB60C6" w14:textId="0521D565" w:rsidR="005D3D95" w:rsidRDefault="002B1203" w:rsidP="005D3D95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4BACE0A0" w14:textId="5BDBFFA7" w:rsidR="005D3D95" w:rsidRDefault="005D3D95" w:rsidP="005D3D95">
      <w:pPr>
        <w:spacing w:before="0" w:after="200" w:line="276" w:lineRule="auto"/>
        <w:rPr>
          <w:rFonts w:cs="Times New Roman"/>
          <w:sz w:val="22"/>
        </w:rPr>
      </w:pPr>
    </w:p>
    <w:p w14:paraId="245B0385" w14:textId="58E03F85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69504" behindDoc="1" locked="0" layoutInCell="1" allowOverlap="1" wp14:anchorId="4C857D6F" wp14:editId="28EF370F">
            <wp:simplePos x="0" y="0"/>
            <wp:positionH relativeFrom="margin">
              <wp:posOffset>-331030</wp:posOffset>
            </wp:positionH>
            <wp:positionV relativeFrom="paragraph">
              <wp:posOffset>314960</wp:posOffset>
            </wp:positionV>
            <wp:extent cx="6604782" cy="3020629"/>
            <wp:effectExtent l="0" t="0" r="5715" b="889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82" cy="3020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D95B" w14:textId="5E0AA170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  <w:r w:rsidRPr="0029697E">
        <w:rPr>
          <w:noProof/>
          <w:lang w:val="ca-ES" w:eastAsia="ca-ES"/>
        </w:rPr>
        <w:drawing>
          <wp:anchor distT="0" distB="0" distL="114300" distR="114300" simplePos="0" relativeHeight="251670528" behindDoc="1" locked="0" layoutInCell="1" allowOverlap="1" wp14:anchorId="5A426854" wp14:editId="71368069">
            <wp:simplePos x="0" y="0"/>
            <wp:positionH relativeFrom="column">
              <wp:posOffset>6232330</wp:posOffset>
            </wp:positionH>
            <wp:positionV relativeFrom="paragraph">
              <wp:posOffset>24130</wp:posOffset>
            </wp:positionV>
            <wp:extent cx="2708031" cy="3220068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21"/>
                    <a:stretch/>
                  </pic:blipFill>
                  <pic:spPr bwMode="auto">
                    <a:xfrm>
                      <a:off x="0" y="0"/>
                      <a:ext cx="2708031" cy="32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6B91" w14:textId="22590DDB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615ED3A2" w14:textId="0FDC8AAC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61198F5F" w14:textId="52E93EE5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591EAFAE" w14:textId="294DE9BD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2D0CC4D6" w14:textId="5DE82307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2D94A2DA" w14:textId="3A3860D5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1FE7AAD7" w14:textId="1591BD52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1318A3A5" w14:textId="334AB4E7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540AD217" w14:textId="3E2AA3D5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492028AD" w14:textId="77777777" w:rsidR="0029697E" w:rsidRDefault="0029697E" w:rsidP="0029697E">
      <w:pPr>
        <w:keepNext/>
        <w:spacing w:before="0" w:after="0"/>
        <w:rPr>
          <w:rFonts w:cs="Times New Roman"/>
          <w:b/>
          <w:szCs w:val="24"/>
        </w:rPr>
      </w:pPr>
    </w:p>
    <w:p w14:paraId="0584AC3C" w14:textId="68D0075A" w:rsidR="0029697E" w:rsidRDefault="0029697E" w:rsidP="0029697E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9697E">
        <w:rPr>
          <w:rFonts w:cs="Times New Roman"/>
          <w:szCs w:val="24"/>
        </w:rPr>
        <w:t xml:space="preserve">Agarose gel electrophoresis of PCR amplification products of blaSHV (626 bp) from all isolates (a, b).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 w:rsidRPr="0029697E">
        <w:rPr>
          <w:rFonts w:cs="Times New Roman"/>
          <w:szCs w:val="24"/>
        </w:rPr>
        <w:t>Positive samples in l</w:t>
      </w:r>
      <w:r>
        <w:rPr>
          <w:rFonts w:cs="Times New Roman"/>
          <w:szCs w:val="24"/>
        </w:rPr>
        <w:t>anes</w:t>
      </w:r>
      <w:r w:rsidRPr="0029697E">
        <w:rPr>
          <w:rFonts w:cs="Times New Roman"/>
          <w:szCs w:val="24"/>
        </w:rPr>
        <w:t xml:space="preserve"> 3 and 6</w:t>
      </w:r>
      <w:r w:rsidRPr="005D3D95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Gel 1.5% agarose, run time of 40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 w:rsidRPr="005D3D95">
        <w:rPr>
          <w:rFonts w:cs="Times New Roman"/>
          <w:i/>
          <w:szCs w:val="24"/>
        </w:rPr>
        <w:t>bla</w:t>
      </w:r>
      <w:r>
        <w:rPr>
          <w:rFonts w:cs="Times New Roman"/>
          <w:szCs w:val="24"/>
          <w:vertAlign w:val="subscript"/>
        </w:rPr>
        <w:t>SHV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04DBF64D" w14:textId="77777777" w:rsidR="0029697E" w:rsidRDefault="0029697E" w:rsidP="005D3D95">
      <w:pPr>
        <w:spacing w:before="0" w:after="200" w:line="276" w:lineRule="auto"/>
        <w:rPr>
          <w:rFonts w:cs="Times New Roman"/>
          <w:sz w:val="22"/>
        </w:rPr>
      </w:pPr>
    </w:p>
    <w:p w14:paraId="14F32888" w14:textId="482248E0" w:rsidR="0029697E" w:rsidRDefault="0029697E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2B1B6E67" w14:textId="7BD030E1" w:rsidR="0029697E" w:rsidRDefault="0029697E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71552" behindDoc="1" locked="0" layoutInCell="1" allowOverlap="1" wp14:anchorId="0B9F0C77" wp14:editId="51472BCF">
            <wp:simplePos x="0" y="0"/>
            <wp:positionH relativeFrom="margin">
              <wp:posOffset>-132080</wp:posOffset>
            </wp:positionH>
            <wp:positionV relativeFrom="paragraph">
              <wp:posOffset>88216</wp:posOffset>
            </wp:positionV>
            <wp:extent cx="5873262" cy="3847797"/>
            <wp:effectExtent l="0" t="0" r="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62" cy="384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7553B" w14:textId="7CF0235E" w:rsidR="0029697E" w:rsidRDefault="0029697E">
      <w:pPr>
        <w:spacing w:before="0" w:after="200" w:line="276" w:lineRule="auto"/>
        <w:rPr>
          <w:rFonts w:cs="Times New Roman"/>
          <w:sz w:val="22"/>
        </w:rPr>
      </w:pPr>
      <w:r w:rsidRPr="0029697E">
        <w:rPr>
          <w:noProof/>
          <w:lang w:val="ca-ES" w:eastAsia="ca-ES"/>
        </w:rPr>
        <w:drawing>
          <wp:anchor distT="0" distB="0" distL="114300" distR="114300" simplePos="0" relativeHeight="251672576" behindDoc="1" locked="0" layoutInCell="1" allowOverlap="1" wp14:anchorId="01D5DA38" wp14:editId="5631B24F">
            <wp:simplePos x="0" y="0"/>
            <wp:positionH relativeFrom="margin">
              <wp:posOffset>5633769</wp:posOffset>
            </wp:positionH>
            <wp:positionV relativeFrom="paragraph">
              <wp:posOffset>41275</wp:posOffset>
            </wp:positionV>
            <wp:extent cx="3049532" cy="344658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1"/>
                    <a:stretch/>
                  </pic:blipFill>
                  <pic:spPr bwMode="auto">
                    <a:xfrm>
                      <a:off x="0" y="0"/>
                      <a:ext cx="3049532" cy="34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CB15" w14:textId="13A8CEC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DFA3AC8" w14:textId="468B87AB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36573D1" w14:textId="5A47BF8C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12ADE2D7" w14:textId="033D75D8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EC24AC6" w14:textId="284BFBE1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685E25E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8FADA3F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58F6F7A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08C5CEA6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27982B65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1AE49082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C6AA64E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50592A59" w14:textId="7678709E" w:rsidR="0029697E" w:rsidRDefault="0029697E" w:rsidP="0029697E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9697E">
        <w:rPr>
          <w:rFonts w:cs="Times New Roman"/>
          <w:szCs w:val="24"/>
        </w:rPr>
        <w:t xml:space="preserve">Agarose gel electrophoresis of PCR amplification products of </w:t>
      </w:r>
      <w:r w:rsidRPr="0029697E">
        <w:rPr>
          <w:rFonts w:cs="Times New Roman"/>
          <w:i/>
          <w:szCs w:val="24"/>
        </w:rPr>
        <w:t>bla</w:t>
      </w:r>
      <w:r w:rsidRPr="0029697E">
        <w:rPr>
          <w:rFonts w:cs="Times New Roman"/>
          <w:szCs w:val="24"/>
          <w:vertAlign w:val="subscript"/>
        </w:rPr>
        <w:t xml:space="preserve">TEM </w:t>
      </w:r>
      <w:r w:rsidRPr="0029697E">
        <w:rPr>
          <w:rFonts w:cs="Times New Roman"/>
          <w:szCs w:val="24"/>
        </w:rPr>
        <w:t>(1090 bp) from all isolates (a, b, c).</w:t>
      </w:r>
      <w:r w:rsidRPr="005D3D95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40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 w:rsidRPr="005D3D95">
        <w:rPr>
          <w:rFonts w:cs="Times New Roman"/>
          <w:i/>
          <w:szCs w:val="24"/>
        </w:rPr>
        <w:t>bla</w:t>
      </w:r>
      <w:r>
        <w:rPr>
          <w:rFonts w:cs="Times New Roman"/>
          <w:szCs w:val="24"/>
          <w:vertAlign w:val="subscript"/>
        </w:rPr>
        <w:t>TEM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665287F9" w14:textId="32687559" w:rsidR="0029697E" w:rsidRDefault="0029697E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6160A72E" w14:textId="1AF7F4DE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BE632E8" w14:textId="249A36B7" w:rsidR="0029697E" w:rsidRDefault="004C4F1B">
      <w:pPr>
        <w:spacing w:before="0" w:after="200" w:line="276" w:lineRule="auto"/>
        <w:rPr>
          <w:rFonts w:cs="Times New Roman"/>
          <w:sz w:val="22"/>
        </w:rPr>
      </w:pPr>
      <w:r w:rsidRPr="004C4F1B">
        <w:rPr>
          <w:noProof/>
          <w:lang w:val="ca-ES" w:eastAsia="ca-ES"/>
        </w:rPr>
        <w:drawing>
          <wp:anchor distT="0" distB="0" distL="114300" distR="114300" simplePos="0" relativeHeight="251674624" behindDoc="1" locked="0" layoutInCell="1" allowOverlap="1" wp14:anchorId="44CD9F79" wp14:editId="721B243C">
            <wp:simplePos x="0" y="0"/>
            <wp:positionH relativeFrom="column">
              <wp:posOffset>5776595</wp:posOffset>
            </wp:positionH>
            <wp:positionV relativeFrom="paragraph">
              <wp:posOffset>203151</wp:posOffset>
            </wp:positionV>
            <wp:extent cx="3133889" cy="3734973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01"/>
                    <a:stretch/>
                  </pic:blipFill>
                  <pic:spPr bwMode="auto">
                    <a:xfrm>
                      <a:off x="0" y="0"/>
                      <a:ext cx="3133889" cy="37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73600" behindDoc="1" locked="0" layoutInCell="1" allowOverlap="1" wp14:anchorId="49225B6E" wp14:editId="2D7A7C19">
            <wp:simplePos x="0" y="0"/>
            <wp:positionH relativeFrom="column">
              <wp:posOffset>-194603</wp:posOffset>
            </wp:positionH>
            <wp:positionV relativeFrom="paragraph">
              <wp:posOffset>184199</wp:posOffset>
            </wp:positionV>
            <wp:extent cx="6093473" cy="3495822"/>
            <wp:effectExtent l="0" t="0" r="2540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73" cy="349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00D58" w14:textId="79E9C4C8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EC7F7C8" w14:textId="0264C900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B10890E" w14:textId="47E78A81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73B37061" w14:textId="69E40DAA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A1BEBD6" w14:textId="18F90A96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68CF1022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5CE6D9E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5AFD40D3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DDDE38F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AB8626E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8C13AF2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4C6660D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305CB5DF" w14:textId="0D7F99FB" w:rsidR="004C4F1B" w:rsidRDefault="004C4F1B" w:rsidP="004C4F1B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a) </w:t>
      </w:r>
      <w:r w:rsidRPr="004C4F1B">
        <w:rPr>
          <w:rFonts w:cs="Times New Roman"/>
          <w:szCs w:val="24"/>
        </w:rPr>
        <w:t xml:space="preserve">Agarose gel electrophoresis of PCR amplification products of </w:t>
      </w:r>
      <w:r w:rsidRPr="004C4F1B">
        <w:rPr>
          <w:rFonts w:cs="Times New Roman"/>
          <w:i/>
          <w:szCs w:val="24"/>
        </w:rPr>
        <w:t>sul1</w:t>
      </w:r>
      <w:r w:rsidRPr="004C4F1B">
        <w:rPr>
          <w:rFonts w:cs="Times New Roman"/>
          <w:szCs w:val="24"/>
        </w:rPr>
        <w:t xml:space="preserve"> (789 bp) from all isolates</w:t>
      </w:r>
      <w:r w:rsidR="0030321B">
        <w:rPr>
          <w:rFonts w:cs="Times New Roman"/>
          <w:szCs w:val="24"/>
        </w:rPr>
        <w:t xml:space="preserve"> (a</w:t>
      </w:r>
      <w:r w:rsidR="00DC109D">
        <w:rPr>
          <w:rFonts w:cs="Times New Roman"/>
          <w:szCs w:val="24"/>
        </w:rPr>
        <w:t>;</w:t>
      </w:r>
      <w:r w:rsidRPr="0029697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</w:t>
      </w:r>
      <w:r w:rsidR="0030321B">
        <w:rPr>
          <w:rFonts w:cs="Times New Roman"/>
          <w:szCs w:val="24"/>
        </w:rPr>
        <w:t xml:space="preserve"> – replicas </w:t>
      </w:r>
      <w:r w:rsidR="0030321B" w:rsidRPr="004C4F1B">
        <w:rPr>
          <w:rFonts w:cs="Times New Roman"/>
          <w:szCs w:val="24"/>
        </w:rPr>
        <w:t>for some reactions</w:t>
      </w:r>
      <w:r w:rsidR="0030321B">
        <w:rPr>
          <w:rFonts w:cs="Times New Roman"/>
          <w:szCs w:val="24"/>
        </w:rPr>
        <w:t xml:space="preserve"> that were</w:t>
      </w:r>
      <w:r w:rsidR="0030321B" w:rsidRPr="004C4F1B">
        <w:rPr>
          <w:rFonts w:cs="Times New Roman"/>
          <w:szCs w:val="24"/>
        </w:rPr>
        <w:t xml:space="preserve"> difficult to observe in </w:t>
      </w:r>
      <w:r w:rsidR="0030321B">
        <w:rPr>
          <w:rFonts w:cs="Times New Roman"/>
          <w:szCs w:val="24"/>
        </w:rPr>
        <w:t xml:space="preserve">gel </w:t>
      </w:r>
      <w:r w:rsidR="00DC109D">
        <w:rPr>
          <w:rFonts w:cs="Times New Roman"/>
          <w:szCs w:val="24"/>
        </w:rPr>
        <w:t>(</w:t>
      </w:r>
      <w:r w:rsidR="0030321B">
        <w:rPr>
          <w:rFonts w:cs="Times New Roman"/>
          <w:szCs w:val="24"/>
        </w:rPr>
        <w:t>a</w:t>
      </w:r>
      <w:r w:rsidR="00DC109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)</w:t>
      </w:r>
      <w:r w:rsidR="0030321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</w:t>
      </w:r>
      <w:r w:rsidR="0030321B">
        <w:rPr>
          <w:rFonts w:cs="Times New Roman"/>
          <w:szCs w:val="24"/>
        </w:rPr>
        <w:t xml:space="preserve">. </w:t>
      </w:r>
      <w:r w:rsidRPr="0029697E">
        <w:rPr>
          <w:rFonts w:cs="Times New Roman"/>
          <w:szCs w:val="24"/>
        </w:rPr>
        <w:t>Positive samples in l</w:t>
      </w:r>
      <w:r>
        <w:rPr>
          <w:rFonts w:cs="Times New Roman"/>
          <w:szCs w:val="24"/>
        </w:rPr>
        <w:t>anes</w:t>
      </w:r>
      <w:r w:rsidRPr="0029697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2, 4, 5, 9, 20-22</w:t>
      </w:r>
      <w:r w:rsidRPr="005D3D95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Gel 1.5% agarose, run time of 30 minutes (60 minutes in the repetition).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>
        <w:rPr>
          <w:rFonts w:cs="Times New Roman"/>
          <w:i/>
          <w:szCs w:val="24"/>
        </w:rPr>
        <w:t>sul1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3548F333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7B0297E9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4130B7DB" w14:textId="77777777" w:rsidR="0029697E" w:rsidRDefault="0029697E">
      <w:pPr>
        <w:spacing w:before="0" w:after="200" w:line="276" w:lineRule="auto"/>
        <w:rPr>
          <w:rFonts w:cs="Times New Roman"/>
          <w:sz w:val="22"/>
        </w:rPr>
      </w:pPr>
    </w:p>
    <w:p w14:paraId="7161895F" w14:textId="3C380FC7" w:rsidR="0029697E" w:rsidRDefault="004C4F1B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75648" behindDoc="1" locked="0" layoutInCell="1" allowOverlap="1" wp14:anchorId="53BAC877" wp14:editId="0FE9BDA1">
            <wp:simplePos x="0" y="0"/>
            <wp:positionH relativeFrom="margin">
              <wp:posOffset>-208964</wp:posOffset>
            </wp:positionH>
            <wp:positionV relativeFrom="paragraph">
              <wp:posOffset>318135</wp:posOffset>
            </wp:positionV>
            <wp:extent cx="6428935" cy="3348877"/>
            <wp:effectExtent l="0" t="0" r="0" b="444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35" cy="3348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ACE60" w14:textId="12E99A3C" w:rsidR="004C4F1B" w:rsidRDefault="004C4F1B">
      <w:pPr>
        <w:spacing w:before="0" w:after="200" w:line="276" w:lineRule="auto"/>
        <w:rPr>
          <w:rFonts w:cs="Times New Roman"/>
          <w:sz w:val="22"/>
        </w:rPr>
      </w:pPr>
      <w:r w:rsidRPr="004C4F1B">
        <w:rPr>
          <w:noProof/>
          <w:lang w:val="ca-ES" w:eastAsia="ca-ES"/>
        </w:rPr>
        <w:drawing>
          <wp:anchor distT="0" distB="0" distL="114300" distR="114300" simplePos="0" relativeHeight="251676672" behindDoc="1" locked="0" layoutInCell="1" allowOverlap="1" wp14:anchorId="39B6FA90" wp14:editId="05037A26">
            <wp:simplePos x="0" y="0"/>
            <wp:positionH relativeFrom="column">
              <wp:posOffset>6104206</wp:posOffset>
            </wp:positionH>
            <wp:positionV relativeFrom="paragraph">
              <wp:posOffset>125730</wp:posOffset>
            </wp:positionV>
            <wp:extent cx="2757267" cy="3270250"/>
            <wp:effectExtent l="0" t="0" r="508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61"/>
                    <a:stretch/>
                  </pic:blipFill>
                  <pic:spPr bwMode="auto">
                    <a:xfrm>
                      <a:off x="0" y="0"/>
                      <a:ext cx="2757267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26298" w14:textId="455C642A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49F09E4" w14:textId="53C3DC51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1B46E967" w14:textId="67ED244E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3EC63B1D" w14:textId="5CDFDB36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2298787A" w14:textId="4E52A029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52D71571" w14:textId="205E7402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295300A" w14:textId="1060DC22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EE9B86D" w14:textId="175510A8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356CB59A" w14:textId="267FB41B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0C2D3D83" w14:textId="3E9D8BED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2FE6EF72" w14:textId="497CB4D7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335D2DA6" w14:textId="73242326" w:rsidR="004C4F1B" w:rsidRDefault="004C4F1B" w:rsidP="004C4F1B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C4F1B">
        <w:rPr>
          <w:rFonts w:cs="Times New Roman"/>
          <w:szCs w:val="24"/>
        </w:rPr>
        <w:t xml:space="preserve">Agarose gel electrophoresis of PCR amplification products of </w:t>
      </w:r>
      <w:r w:rsidRPr="004C4F1B">
        <w:rPr>
          <w:rFonts w:cs="Times New Roman"/>
          <w:i/>
          <w:szCs w:val="24"/>
        </w:rPr>
        <w:t xml:space="preserve">intI1 </w:t>
      </w:r>
      <w:r w:rsidRPr="004C4F1B">
        <w:rPr>
          <w:rFonts w:cs="Times New Roman"/>
          <w:szCs w:val="24"/>
        </w:rPr>
        <w:t xml:space="preserve">(280 bp) from all isolates (a, b).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 w:rsidRPr="004C4F1B">
        <w:rPr>
          <w:rFonts w:cs="Times New Roman"/>
          <w:szCs w:val="24"/>
        </w:rPr>
        <w:t xml:space="preserve">Positive </w:t>
      </w:r>
      <w:r>
        <w:rPr>
          <w:rFonts w:cs="Times New Roman"/>
          <w:szCs w:val="24"/>
        </w:rPr>
        <w:t>samples in lanes</w:t>
      </w:r>
      <w:r w:rsidRPr="004C4F1B">
        <w:rPr>
          <w:rFonts w:cs="Times New Roman"/>
          <w:szCs w:val="24"/>
        </w:rPr>
        <w:t xml:space="preserve"> 10, 20-22, 24</w:t>
      </w:r>
      <w:r w:rsidRPr="0029697E">
        <w:rPr>
          <w:rFonts w:cs="Times New Roman"/>
          <w:szCs w:val="24"/>
        </w:rPr>
        <w:t>.</w:t>
      </w:r>
      <w:r w:rsidRPr="005D3D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50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>
        <w:rPr>
          <w:rFonts w:cs="Times New Roman"/>
          <w:i/>
          <w:szCs w:val="24"/>
        </w:rPr>
        <w:t>intI1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5032806F" w14:textId="3C76047B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1696BA94" w14:textId="2F8075B7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E30BEED" w14:textId="5F1974F2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EA842A6" w14:textId="4811D93C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FC7A13F" w14:textId="5881CE8B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06DD90A1" w14:textId="3E8D6B44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1B301BE6" w14:textId="7A0B5E29" w:rsidR="004C4F1B" w:rsidRDefault="004C4F1B">
      <w:pPr>
        <w:spacing w:before="0" w:after="200" w:line="276" w:lineRule="auto"/>
        <w:rPr>
          <w:rFonts w:cs="Times New Roman"/>
          <w:sz w:val="22"/>
        </w:rPr>
      </w:pPr>
      <w:r w:rsidRPr="004C4F1B">
        <w:rPr>
          <w:noProof/>
          <w:lang w:val="ca-ES" w:eastAsia="ca-ES"/>
        </w:rPr>
        <w:drawing>
          <wp:anchor distT="0" distB="0" distL="114300" distR="114300" simplePos="0" relativeHeight="251678720" behindDoc="1" locked="0" layoutInCell="1" allowOverlap="1" wp14:anchorId="3D87C20B" wp14:editId="54988C42">
            <wp:simplePos x="0" y="0"/>
            <wp:positionH relativeFrom="column">
              <wp:posOffset>6478221</wp:posOffset>
            </wp:positionH>
            <wp:positionV relativeFrom="paragraph">
              <wp:posOffset>113665</wp:posOffset>
            </wp:positionV>
            <wp:extent cx="2482850" cy="291338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61"/>
                    <a:stretch/>
                  </pic:blipFill>
                  <pic:spPr bwMode="auto">
                    <a:xfrm>
                      <a:off x="0" y="0"/>
                      <a:ext cx="248285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77696" behindDoc="1" locked="0" layoutInCell="1" allowOverlap="1" wp14:anchorId="6A4912EC" wp14:editId="212839F1">
            <wp:simplePos x="0" y="0"/>
            <wp:positionH relativeFrom="column">
              <wp:posOffset>-385494</wp:posOffset>
            </wp:positionH>
            <wp:positionV relativeFrom="paragraph">
              <wp:posOffset>128270</wp:posOffset>
            </wp:positionV>
            <wp:extent cx="6956425" cy="265112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265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933EC" w14:textId="6F7D779B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70565419" w14:textId="3298D444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04E88890" w14:textId="0C6FACB8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0A82DCCF" w14:textId="2C42BC05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7BC20D24" w14:textId="5E7F1C1B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4D6625BA" w14:textId="62C23C51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5090D0E8" w14:textId="5EAB3A2F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9E3F81C" w14:textId="69B23E9C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7618CAD9" w14:textId="13D53A97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76356A99" w14:textId="77777777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51A19878" w14:textId="687715CE" w:rsidR="004C4F1B" w:rsidRDefault="004C4F1B" w:rsidP="004C4F1B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a) </w:t>
      </w:r>
      <w:r w:rsidRPr="004C4F1B">
        <w:rPr>
          <w:rFonts w:cs="Times New Roman"/>
          <w:szCs w:val="24"/>
        </w:rPr>
        <w:t xml:space="preserve">Agarose gel electrophoresis of </w:t>
      </w:r>
      <w:r w:rsidR="00CF67C9" w:rsidRPr="00CF67C9">
        <w:rPr>
          <w:rFonts w:cs="Times New Roman"/>
          <w:szCs w:val="24"/>
        </w:rPr>
        <w:t xml:space="preserve">PCR amplification products of </w:t>
      </w:r>
      <w:r w:rsidR="00CF67C9" w:rsidRPr="00CF67C9">
        <w:rPr>
          <w:rFonts w:cs="Times New Roman"/>
          <w:i/>
          <w:szCs w:val="24"/>
        </w:rPr>
        <w:t>qnrS</w:t>
      </w:r>
      <w:r w:rsidR="00CF67C9" w:rsidRPr="00CF67C9">
        <w:rPr>
          <w:rFonts w:cs="Times New Roman"/>
          <w:szCs w:val="24"/>
        </w:rPr>
        <w:t xml:space="preserve"> (428 bp) from all isolates</w:t>
      </w:r>
      <w:r w:rsidR="0030321B">
        <w:rPr>
          <w:rFonts w:cs="Times New Roman"/>
          <w:szCs w:val="24"/>
        </w:rPr>
        <w:t xml:space="preserve"> (a</w:t>
      </w:r>
      <w:r w:rsidR="00DC109D">
        <w:rPr>
          <w:rFonts w:cs="Times New Roman"/>
          <w:szCs w:val="24"/>
        </w:rPr>
        <w:t>;</w:t>
      </w:r>
      <w:r w:rsidR="0030321B" w:rsidRPr="0029697E">
        <w:rPr>
          <w:rFonts w:cs="Times New Roman"/>
          <w:szCs w:val="24"/>
        </w:rPr>
        <w:t xml:space="preserve"> </w:t>
      </w:r>
      <w:r w:rsidR="0030321B">
        <w:rPr>
          <w:rFonts w:cs="Times New Roman"/>
          <w:szCs w:val="24"/>
        </w:rPr>
        <w:t xml:space="preserve">b – replicas </w:t>
      </w:r>
      <w:r w:rsidR="0030321B" w:rsidRPr="004C4F1B">
        <w:rPr>
          <w:rFonts w:cs="Times New Roman"/>
          <w:szCs w:val="24"/>
        </w:rPr>
        <w:t>for some reactions</w:t>
      </w:r>
      <w:r w:rsidR="0030321B">
        <w:rPr>
          <w:rFonts w:cs="Times New Roman"/>
          <w:szCs w:val="24"/>
        </w:rPr>
        <w:t xml:space="preserve"> that were</w:t>
      </w:r>
      <w:r w:rsidR="0030321B" w:rsidRPr="004C4F1B">
        <w:rPr>
          <w:rFonts w:cs="Times New Roman"/>
          <w:szCs w:val="24"/>
        </w:rPr>
        <w:t xml:space="preserve"> difficult to observe in the </w:t>
      </w:r>
      <w:r w:rsidR="0030321B">
        <w:rPr>
          <w:rFonts w:cs="Times New Roman"/>
          <w:szCs w:val="24"/>
        </w:rPr>
        <w:t xml:space="preserve">gel (a)).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</w:t>
      </w:r>
      <w:r w:rsidR="00CF67C9">
        <w:rPr>
          <w:rFonts w:cs="Times New Roman"/>
          <w:szCs w:val="24"/>
        </w:rPr>
        <w:t>4</w:t>
      </w:r>
      <w:r>
        <w:rPr>
          <w:rFonts w:cs="Times New Roman"/>
          <w:szCs w:val="24"/>
        </w:rPr>
        <w:t xml:space="preserve">0 minutes (60 minutes in the repetition).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</w:t>
      </w:r>
      <w:r w:rsidR="00CF67C9">
        <w:rPr>
          <w:rFonts w:cs="Times New Roman"/>
          <w:i/>
          <w:szCs w:val="24"/>
        </w:rPr>
        <w:t>qnrS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78167FA3" w14:textId="122B9225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2C9247B8" w14:textId="02D6331E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6E73AE22" w14:textId="5E68F793" w:rsidR="00CF67C9" w:rsidRDefault="00CF67C9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7BEE98DE" w14:textId="258EB60F" w:rsidR="004C4F1B" w:rsidRDefault="00CF67C9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79744" behindDoc="1" locked="0" layoutInCell="1" allowOverlap="1" wp14:anchorId="4F77061C" wp14:editId="21700680">
            <wp:simplePos x="0" y="0"/>
            <wp:positionH relativeFrom="margin">
              <wp:posOffset>-125779</wp:posOffset>
            </wp:positionH>
            <wp:positionV relativeFrom="paragraph">
              <wp:posOffset>-5080</wp:posOffset>
            </wp:positionV>
            <wp:extent cx="6294405" cy="4325816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05" cy="432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628D" w14:textId="4EBAFDC7" w:rsidR="00CF67C9" w:rsidRDefault="00CF67C9">
      <w:pPr>
        <w:spacing w:before="0" w:after="200" w:line="276" w:lineRule="auto"/>
        <w:rPr>
          <w:rFonts w:cs="Times New Roman"/>
          <w:sz w:val="22"/>
        </w:rPr>
      </w:pPr>
      <w:r w:rsidRPr="00CF67C9">
        <w:rPr>
          <w:noProof/>
          <w:lang w:val="ca-ES" w:eastAsia="ca-ES"/>
        </w:rPr>
        <w:drawing>
          <wp:anchor distT="0" distB="0" distL="114300" distR="114300" simplePos="0" relativeHeight="251680768" behindDoc="1" locked="0" layoutInCell="1" allowOverlap="1" wp14:anchorId="58252A66" wp14:editId="4A57FA5E">
            <wp:simplePos x="0" y="0"/>
            <wp:positionH relativeFrom="column">
              <wp:posOffset>5555029</wp:posOffset>
            </wp:positionH>
            <wp:positionV relativeFrom="paragraph">
              <wp:posOffset>90170</wp:posOffset>
            </wp:positionV>
            <wp:extent cx="3207971" cy="3811092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0"/>
                    <a:stretch/>
                  </pic:blipFill>
                  <pic:spPr bwMode="auto">
                    <a:xfrm>
                      <a:off x="0" y="0"/>
                      <a:ext cx="3207971" cy="38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5D9B" w14:textId="3CE8EC38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1D43BAB9" w14:textId="14DFEB52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393DB2AB" w14:textId="49A9EB76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7AF67AC9" w14:textId="77AEBD1B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7E3610B" w14:textId="52573B60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926A49B" w14:textId="0A85B8B6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470BCEE5" w14:textId="2B0D0A8C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2E5A7128" w14:textId="5EB3CC45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32B04A82" w14:textId="30273618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B52FA87" w14:textId="6961F5A4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E19844B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0FEB04BB" w14:textId="77777777" w:rsidR="004C4F1B" w:rsidRDefault="004C4F1B">
      <w:pPr>
        <w:spacing w:before="0" w:after="200" w:line="276" w:lineRule="auto"/>
        <w:rPr>
          <w:rFonts w:cs="Times New Roman"/>
          <w:sz w:val="22"/>
        </w:rPr>
      </w:pPr>
    </w:p>
    <w:p w14:paraId="52A83029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FBEC961" w14:textId="16CB604F" w:rsidR="00CF67C9" w:rsidRDefault="00CF67C9" w:rsidP="00CF67C9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C4F1B">
        <w:rPr>
          <w:rFonts w:cs="Times New Roman"/>
          <w:szCs w:val="24"/>
        </w:rPr>
        <w:t xml:space="preserve">Agarose gel electrophoresis of </w:t>
      </w:r>
      <w:r w:rsidRPr="00CF67C9">
        <w:rPr>
          <w:rFonts w:cs="Times New Roman"/>
          <w:szCs w:val="24"/>
        </w:rPr>
        <w:t>PCR amplification products for incF (270 bp) from all isolates (a, b, c)</w:t>
      </w:r>
      <w:r w:rsidRPr="004C4F1B">
        <w:rPr>
          <w:rFonts w:cs="Times New Roman"/>
          <w:szCs w:val="24"/>
        </w:rPr>
        <w:t xml:space="preserve">.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 w:rsidRPr="004C4F1B">
        <w:rPr>
          <w:rFonts w:cs="Times New Roman"/>
          <w:szCs w:val="24"/>
        </w:rPr>
        <w:t xml:space="preserve">Positive </w:t>
      </w:r>
      <w:r>
        <w:rPr>
          <w:rFonts w:cs="Times New Roman"/>
          <w:szCs w:val="24"/>
        </w:rPr>
        <w:t>sample in lane</w:t>
      </w:r>
      <w:r w:rsidRPr="004C4F1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34</w:t>
      </w:r>
      <w:r w:rsidRPr="0029697E">
        <w:rPr>
          <w:rFonts w:cs="Times New Roman"/>
          <w:szCs w:val="24"/>
        </w:rPr>
        <w:t>.</w:t>
      </w:r>
      <w:r w:rsidRPr="005D3D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40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(incF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>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2723B2BC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F20B275" w14:textId="194C81FE" w:rsidR="0029697E" w:rsidRDefault="0029697E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47A72049" w14:textId="6C47A1A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7F230222" w14:textId="370E88B3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4A43D76F" w14:textId="439F189D" w:rsidR="00CF67C9" w:rsidRDefault="00CF67C9">
      <w:pPr>
        <w:spacing w:before="0" w:after="200" w:line="276" w:lineRule="auto"/>
        <w:rPr>
          <w:rFonts w:cs="Times New Roman"/>
          <w:sz w:val="22"/>
        </w:rPr>
      </w:pPr>
      <w:r w:rsidRPr="00CF67C9">
        <w:rPr>
          <w:noProof/>
          <w:lang w:val="ca-ES" w:eastAsia="ca-ES"/>
        </w:rPr>
        <w:drawing>
          <wp:anchor distT="0" distB="0" distL="114300" distR="114300" simplePos="0" relativeHeight="251682816" behindDoc="1" locked="0" layoutInCell="1" allowOverlap="1" wp14:anchorId="51EB6641" wp14:editId="0092C84C">
            <wp:simplePos x="0" y="0"/>
            <wp:positionH relativeFrom="column">
              <wp:posOffset>5382064</wp:posOffset>
            </wp:positionH>
            <wp:positionV relativeFrom="paragraph">
              <wp:posOffset>59544</wp:posOffset>
            </wp:positionV>
            <wp:extent cx="3071495" cy="328422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91" b="5757"/>
                    <a:stretch/>
                  </pic:blipFill>
                  <pic:spPr bwMode="auto">
                    <a:xfrm>
                      <a:off x="0" y="0"/>
                      <a:ext cx="307149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val="ca-ES" w:eastAsia="ca-ES"/>
        </w:rPr>
        <w:drawing>
          <wp:anchor distT="0" distB="0" distL="114300" distR="114300" simplePos="0" relativeHeight="251681792" behindDoc="1" locked="0" layoutInCell="1" allowOverlap="1" wp14:anchorId="4BF29A64" wp14:editId="4C05DFD5">
            <wp:simplePos x="0" y="0"/>
            <wp:positionH relativeFrom="margin">
              <wp:posOffset>145122</wp:posOffset>
            </wp:positionH>
            <wp:positionV relativeFrom="paragraph">
              <wp:posOffset>6252</wp:posOffset>
            </wp:positionV>
            <wp:extent cx="5397563" cy="3284318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63" cy="328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964CB" w14:textId="56395259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A615D6D" w14:textId="50AE3570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1AD16D0B" w14:textId="63107472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11CE8279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7A854A8B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487E2D74" w14:textId="2510B393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1509AC14" w14:textId="22760688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407E24F7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7FFD3E9E" w14:textId="0406DB55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18F30AE3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6865433E" w14:textId="77777777" w:rsidR="00CF67C9" w:rsidRDefault="00CF67C9">
      <w:pPr>
        <w:spacing w:before="0" w:after="200" w:line="276" w:lineRule="auto"/>
        <w:rPr>
          <w:rFonts w:cs="Times New Roman"/>
          <w:sz w:val="22"/>
        </w:rPr>
      </w:pPr>
    </w:p>
    <w:p w14:paraId="0FD19238" w14:textId="459D3446" w:rsidR="00CF67C9" w:rsidRDefault="00CF67C9" w:rsidP="00CF67C9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F67C9">
        <w:rPr>
          <w:rFonts w:cs="Times New Roman"/>
          <w:szCs w:val="24"/>
        </w:rPr>
        <w:t>Agarose gel electrophoresis of PCR amplification products for HI1 (471 bp)</w:t>
      </w:r>
      <w:r w:rsidR="0030321B">
        <w:rPr>
          <w:rFonts w:cs="Times New Roman"/>
          <w:szCs w:val="24"/>
        </w:rPr>
        <w:t xml:space="preserve"> </w:t>
      </w:r>
      <w:r w:rsidRPr="00CF67C9">
        <w:rPr>
          <w:rFonts w:cs="Times New Roman"/>
          <w:szCs w:val="24"/>
        </w:rPr>
        <w:t>and HI2 (644 bp) from all isolates</w:t>
      </w:r>
      <w:r>
        <w:rPr>
          <w:rFonts w:cs="Times New Roman"/>
          <w:szCs w:val="24"/>
        </w:rPr>
        <w:t xml:space="preserve">. </w:t>
      </w:r>
      <w:r w:rsidR="00DC109D">
        <w:rPr>
          <w:rFonts w:cs="Times New Roman"/>
          <w:szCs w:val="24"/>
        </w:rPr>
        <w:t>Isolates legend in the adjacent table.</w:t>
      </w:r>
      <w:r w:rsidR="00DC109D" w:rsidRPr="00DC109D">
        <w:rPr>
          <w:rFonts w:cs="Times New Roman"/>
          <w:szCs w:val="24"/>
        </w:rPr>
        <w:t xml:space="preserve"> </w:t>
      </w:r>
      <w:r w:rsidR="00DC109D">
        <w:rPr>
          <w:rFonts w:cs="Times New Roman"/>
          <w:szCs w:val="24"/>
        </w:rPr>
        <w:t>I</w:t>
      </w:r>
      <w:r w:rsidR="00DC109D" w:rsidRPr="00DC109D">
        <w:rPr>
          <w:rFonts w:cs="Times New Roman"/>
          <w:szCs w:val="24"/>
        </w:rPr>
        <w:t>rrelevant samples for the study were not included for analysis.</w:t>
      </w:r>
      <w:r w:rsidR="00DC109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Gel 1.5% agarose, run time of 60 minutes. </w:t>
      </w:r>
      <w:r w:rsidRPr="005D3D95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,</w:t>
      </w:r>
      <w:r w:rsidRPr="005D3D95">
        <w:rPr>
          <w:rFonts w:cs="Times New Roman"/>
          <w:szCs w:val="24"/>
        </w:rPr>
        <w:t xml:space="preserve"> GRS Universal DNA ladder 10 000 bp (GRISP, Portugal)</w:t>
      </w:r>
      <w:r>
        <w:rPr>
          <w:rFonts w:cs="Times New Roman"/>
          <w:szCs w:val="24"/>
        </w:rPr>
        <w:t xml:space="preserve">; </w:t>
      </w:r>
      <w:r w:rsidRPr="005D3D95">
        <w:rPr>
          <w:rFonts w:cs="Times New Roman"/>
          <w:szCs w:val="24"/>
        </w:rPr>
        <w:t>C+</w:t>
      </w:r>
      <w:r>
        <w:rPr>
          <w:rFonts w:cs="Times New Roman"/>
          <w:szCs w:val="24"/>
        </w:rPr>
        <w:t>, positive control for both HI1 and HI2 (HI1</w:t>
      </w:r>
      <w:r w:rsidRPr="005D3D95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 xml:space="preserve"> and HI2 +); C1+, positive control for HI1 (HI1 +); C2+, positive control for HI2 (HI2 +); C-, negative control (</w:t>
      </w:r>
      <w:r w:rsidRPr="005D3D95">
        <w:rPr>
          <w:rFonts w:cs="Times New Roman"/>
          <w:szCs w:val="24"/>
        </w:rPr>
        <w:t>nuclease-free water</w:t>
      </w:r>
      <w:r>
        <w:rPr>
          <w:rFonts w:cs="Times New Roman"/>
          <w:szCs w:val="24"/>
        </w:rPr>
        <w:t>).</w:t>
      </w:r>
    </w:p>
    <w:p w14:paraId="567F7A16" w14:textId="3EF56D0C" w:rsidR="00CF67C9" w:rsidRDefault="00CF67C9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6FF3945A" w14:textId="02A15FF0" w:rsidR="005D3D95" w:rsidRDefault="005D3D95" w:rsidP="005D3D95">
      <w:pPr>
        <w:spacing w:before="0" w:after="200" w:line="276" w:lineRule="auto"/>
        <w:rPr>
          <w:rFonts w:cs="Times New Roman"/>
          <w:sz w:val="22"/>
        </w:rPr>
        <w:sectPr w:rsidR="005D3D95" w:rsidSect="007B6B5C">
          <w:headerReference w:type="even" r:id="rId26"/>
          <w:footerReference w:type="even" r:id="rId27"/>
          <w:footerReference w:type="default" r:id="rId28"/>
          <w:headerReference w:type="first" r:id="rId29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229C1AA" w14:textId="24FB37DE" w:rsidR="00A95FBE" w:rsidRPr="005D3D95" w:rsidRDefault="00DC109D" w:rsidP="005D3D95">
      <w:pPr>
        <w:pStyle w:val="Ttol1"/>
        <w:numPr>
          <w:ilvl w:val="0"/>
          <w:numId w:val="0"/>
        </w:numPr>
      </w:pPr>
      <w:r>
        <w:rPr>
          <w:b w:val="0"/>
          <w:noProof/>
          <w:lang w:val="ca-ES" w:eastAsia="ca-ES"/>
        </w:rPr>
        <w:drawing>
          <wp:anchor distT="0" distB="0" distL="114300" distR="114300" simplePos="0" relativeHeight="251683840" behindDoc="1" locked="0" layoutInCell="1" allowOverlap="1" wp14:anchorId="7F36D3EA" wp14:editId="4919110B">
            <wp:simplePos x="0" y="0"/>
            <wp:positionH relativeFrom="page">
              <wp:posOffset>673100</wp:posOffset>
            </wp:positionH>
            <wp:positionV relativeFrom="paragraph">
              <wp:posOffset>87630</wp:posOffset>
            </wp:positionV>
            <wp:extent cx="6229119" cy="3119755"/>
            <wp:effectExtent l="0" t="0" r="635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/>
                    <a:stretch/>
                  </pic:blipFill>
                  <pic:spPr bwMode="auto">
                    <a:xfrm>
                      <a:off x="0" y="0"/>
                      <a:ext cx="6229119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7D450" w14:textId="425A805D" w:rsidR="00A95FBE" w:rsidRDefault="00A95FBE" w:rsidP="00016112">
      <w:pPr>
        <w:spacing w:before="0" w:after="200" w:line="276" w:lineRule="auto"/>
        <w:rPr>
          <w:rFonts w:cs="Times New Roman"/>
          <w:b/>
          <w:szCs w:val="24"/>
        </w:rPr>
      </w:pPr>
    </w:p>
    <w:p w14:paraId="01D46BAC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4824AD4E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6434F90D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34702961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146C0B90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11BD26CC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51CFBCFE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6A12FE1E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577661FB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6D597C4B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3C04CE19" w14:textId="64EE66E1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45C57858" w14:textId="77777777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6B666AB0" w14:textId="24773B88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529F5B0A" w14:textId="1621F0E5" w:rsidR="00DC109D" w:rsidRDefault="00DC109D" w:rsidP="00A95FBE">
      <w:pPr>
        <w:keepNext/>
        <w:spacing w:before="0" w:after="0"/>
        <w:rPr>
          <w:rFonts w:cs="Times New Roman"/>
          <w:b/>
          <w:szCs w:val="24"/>
        </w:rPr>
      </w:pPr>
    </w:p>
    <w:p w14:paraId="6C1B58BC" w14:textId="4AE51911" w:rsidR="00D913C8" w:rsidRDefault="00A95FBE" w:rsidP="00A95FBE">
      <w:pPr>
        <w:keepNext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 w:rsidR="00CF67C9">
        <w:rPr>
          <w:rFonts w:cs="Times New Roman"/>
          <w:b/>
          <w:szCs w:val="24"/>
        </w:rPr>
        <w:t>0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B63C1">
        <w:rPr>
          <w:rFonts w:cs="Times New Roman"/>
          <w:szCs w:val="24"/>
        </w:rPr>
        <w:t>Antibiotic susceptibility pattern of all isolates (n=23) for the twelve antibiotics tested</w:t>
      </w:r>
      <w:r w:rsidRPr="00E008DE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407A20">
        <w:rPr>
          <w:rFonts w:cs="Times New Roman"/>
          <w:color w:val="0070C0"/>
          <w:szCs w:val="24"/>
        </w:rPr>
        <w:t>■</w:t>
      </w:r>
      <w:r>
        <w:rPr>
          <w:rFonts w:cs="Times New Roman"/>
          <w:szCs w:val="24"/>
        </w:rPr>
        <w:t xml:space="preserve"> Resistant, </w:t>
      </w:r>
      <w:r w:rsidRPr="00407A20">
        <w:rPr>
          <w:rFonts w:cs="Times New Roman"/>
          <w:color w:val="E36C0A" w:themeColor="accent6" w:themeShade="BF"/>
          <w:szCs w:val="24"/>
        </w:rPr>
        <w:t>■</w:t>
      </w:r>
      <w:r>
        <w:rPr>
          <w:rFonts w:cs="Times New Roman"/>
          <w:szCs w:val="24"/>
        </w:rPr>
        <w:t xml:space="preserve"> Susceptible.</w:t>
      </w:r>
    </w:p>
    <w:p w14:paraId="2BE8DF79" w14:textId="405EAD5E" w:rsidR="00A95FBE" w:rsidRDefault="00A95FBE" w:rsidP="00A95FBE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58528DF5" w14:textId="18B0AAD8" w:rsidR="00A95FBE" w:rsidRDefault="00A95FBE" w:rsidP="00A95FBE">
      <w:pPr>
        <w:keepNext/>
        <w:spacing w:before="0" w:after="0"/>
        <w:rPr>
          <w:rFonts w:cs="Times New Roman"/>
          <w:b/>
          <w:szCs w:val="24"/>
        </w:rPr>
      </w:pPr>
    </w:p>
    <w:p w14:paraId="131AC307" w14:textId="4C96E973" w:rsidR="005D3D95" w:rsidRDefault="00997AC3" w:rsidP="00D913C8">
      <w:pPr>
        <w:keepNext/>
        <w:spacing w:before="0"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ca-ES" w:eastAsia="ca-ES"/>
        </w:rPr>
        <w:drawing>
          <wp:anchor distT="0" distB="0" distL="114300" distR="114300" simplePos="0" relativeHeight="251684864" behindDoc="1" locked="0" layoutInCell="1" allowOverlap="1" wp14:anchorId="3A57F20A" wp14:editId="5486B778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5730459" cy="3282222"/>
            <wp:effectExtent l="0" t="0" r="381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59" cy="328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BD536" w14:textId="77777777" w:rsidR="005D3D95" w:rsidRDefault="005D3D95" w:rsidP="00A95FBE">
      <w:pPr>
        <w:keepNext/>
        <w:spacing w:before="0" w:after="0"/>
        <w:rPr>
          <w:rFonts w:cs="Times New Roman"/>
          <w:b/>
          <w:szCs w:val="24"/>
        </w:rPr>
      </w:pPr>
    </w:p>
    <w:p w14:paraId="7505B30C" w14:textId="2FF8E59C" w:rsidR="00A95FBE" w:rsidRDefault="00A95FBE" w:rsidP="003250C4">
      <w:pPr>
        <w:keepNext/>
        <w:spacing w:before="0" w:after="0"/>
        <w:jc w:val="center"/>
        <w:rPr>
          <w:rFonts w:cs="Times New Roman"/>
          <w:b/>
          <w:szCs w:val="24"/>
        </w:rPr>
      </w:pPr>
    </w:p>
    <w:p w14:paraId="48B145C0" w14:textId="643521D5" w:rsidR="00D5461E" w:rsidRDefault="00D5461E" w:rsidP="003250C4">
      <w:pPr>
        <w:keepNext/>
        <w:spacing w:before="0" w:after="0"/>
        <w:jc w:val="center"/>
        <w:rPr>
          <w:rFonts w:cs="Times New Roman"/>
          <w:b/>
          <w:szCs w:val="24"/>
        </w:rPr>
      </w:pPr>
    </w:p>
    <w:p w14:paraId="0536EAF9" w14:textId="77777777" w:rsidR="00D913C8" w:rsidRDefault="00D913C8" w:rsidP="00E008DE">
      <w:pPr>
        <w:keepNext/>
        <w:spacing w:before="0" w:after="0"/>
        <w:rPr>
          <w:rFonts w:cs="Times New Roman"/>
          <w:b/>
          <w:szCs w:val="24"/>
        </w:rPr>
      </w:pPr>
    </w:p>
    <w:p w14:paraId="376E5DAA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0C7E0213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150690FD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4AED5902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569AB27F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354BD923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5F660DFD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7578DB07" w14:textId="77777777" w:rsidR="00997AC3" w:rsidRDefault="00997AC3" w:rsidP="00D913C8">
      <w:pPr>
        <w:spacing w:before="0" w:after="200" w:line="276" w:lineRule="auto"/>
        <w:rPr>
          <w:rFonts w:cs="Times New Roman"/>
          <w:b/>
          <w:szCs w:val="24"/>
        </w:rPr>
      </w:pPr>
    </w:p>
    <w:p w14:paraId="7C52EB7A" w14:textId="457C1C93" w:rsidR="00D81BDC" w:rsidRPr="00DD0DA3" w:rsidRDefault="00E008DE" w:rsidP="00997AC3">
      <w:pPr>
        <w:spacing w:before="0" w:after="200" w:line="276" w:lineRule="auto"/>
        <w:rPr>
          <w:rFonts w:cs="Times New Roman"/>
          <w:i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 w:rsidR="00CF67C9"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008DE">
        <w:rPr>
          <w:rFonts w:cs="Times New Roman"/>
          <w:szCs w:val="24"/>
        </w:rPr>
        <w:t xml:space="preserve">Prevalence (%) of </w:t>
      </w:r>
      <w:r w:rsidR="00D913C8">
        <w:rPr>
          <w:rFonts w:cs="Times New Roman"/>
          <w:szCs w:val="24"/>
        </w:rPr>
        <w:t xml:space="preserve">detected </w:t>
      </w:r>
      <w:r w:rsidRPr="00E008DE">
        <w:rPr>
          <w:rFonts w:cs="Times New Roman"/>
          <w:szCs w:val="24"/>
        </w:rPr>
        <w:t>antibiotic-resistance genes (</w:t>
      </w:r>
      <w:r w:rsidRPr="007E0DE2">
        <w:rPr>
          <w:rFonts w:cs="Times New Roman"/>
          <w:i/>
          <w:szCs w:val="24"/>
        </w:rPr>
        <w:t>bla</w:t>
      </w:r>
      <w:r w:rsidRPr="007E0DE2">
        <w:rPr>
          <w:rFonts w:cs="Times New Roman"/>
          <w:szCs w:val="24"/>
          <w:vertAlign w:val="subscript"/>
        </w:rPr>
        <w:t>CTX-M</w:t>
      </w:r>
      <w:r w:rsidRPr="00E008DE">
        <w:rPr>
          <w:rFonts w:cs="Times New Roman"/>
          <w:szCs w:val="24"/>
        </w:rPr>
        <w:t>,</w:t>
      </w:r>
      <w:r w:rsidR="00DD0DA3">
        <w:rPr>
          <w:rFonts w:cs="Times New Roman"/>
          <w:szCs w:val="24"/>
        </w:rPr>
        <w:t xml:space="preserve"> </w:t>
      </w:r>
      <w:r w:rsidRPr="007E0DE2">
        <w:rPr>
          <w:rFonts w:cs="Times New Roman"/>
          <w:i/>
          <w:szCs w:val="24"/>
        </w:rPr>
        <w:t>bla</w:t>
      </w:r>
      <w:r w:rsidRPr="007E0DE2">
        <w:rPr>
          <w:rFonts w:cs="Times New Roman"/>
          <w:szCs w:val="24"/>
          <w:vertAlign w:val="subscript"/>
        </w:rPr>
        <w:t>SHV</w:t>
      </w:r>
      <w:r w:rsidRPr="00E008DE">
        <w:rPr>
          <w:rFonts w:cs="Times New Roman"/>
          <w:szCs w:val="24"/>
        </w:rPr>
        <w:t xml:space="preserve">, and </w:t>
      </w:r>
      <w:r w:rsidRPr="007E0DE2">
        <w:rPr>
          <w:rFonts w:cs="Times New Roman"/>
          <w:i/>
          <w:szCs w:val="24"/>
        </w:rPr>
        <w:t>sul1</w:t>
      </w:r>
      <w:r w:rsidRPr="00E008DE">
        <w:rPr>
          <w:rFonts w:cs="Times New Roman"/>
          <w:szCs w:val="24"/>
        </w:rPr>
        <w:t>), class I integron integrase (</w:t>
      </w:r>
      <w:r w:rsidRPr="007E0DE2">
        <w:rPr>
          <w:rFonts w:cs="Times New Roman"/>
          <w:i/>
          <w:szCs w:val="24"/>
        </w:rPr>
        <w:t>intI1</w:t>
      </w:r>
      <w:r w:rsidRPr="00E008DE">
        <w:rPr>
          <w:rFonts w:cs="Times New Roman"/>
          <w:szCs w:val="24"/>
        </w:rPr>
        <w:t xml:space="preserve">) and plasmid replicon type (incF) in </w:t>
      </w:r>
      <w:r w:rsidR="00D913C8">
        <w:rPr>
          <w:rFonts w:cs="Times New Roman"/>
          <w:szCs w:val="24"/>
        </w:rPr>
        <w:t>the</w:t>
      </w:r>
      <w:r w:rsidRPr="00E008DE">
        <w:rPr>
          <w:rFonts w:cs="Times New Roman"/>
          <w:szCs w:val="24"/>
        </w:rPr>
        <w:t xml:space="preserve"> isolates </w:t>
      </w:r>
      <w:r w:rsidRPr="00997AC3">
        <w:rPr>
          <w:rFonts w:cs="Times New Roman"/>
          <w:szCs w:val="24"/>
        </w:rPr>
        <w:t>(n=23).</w:t>
      </w:r>
      <w:r w:rsidR="00D913C8" w:rsidRPr="00997AC3">
        <w:rPr>
          <w:rFonts w:cs="Times New Roman"/>
          <w:szCs w:val="24"/>
        </w:rPr>
        <w:t xml:space="preserve"> The</w:t>
      </w:r>
      <w:r w:rsidR="00D913C8">
        <w:rPr>
          <w:rFonts w:cs="Times New Roman"/>
          <w:szCs w:val="24"/>
        </w:rPr>
        <w:t xml:space="preserve"> antibiotic resistance genes</w:t>
      </w:r>
      <w:r w:rsidR="00DD0DA3">
        <w:rPr>
          <w:rFonts w:cs="Times New Roman"/>
          <w:szCs w:val="24"/>
        </w:rPr>
        <w:t xml:space="preserve"> </w:t>
      </w:r>
      <w:r w:rsidR="00D913C8" w:rsidRPr="007E0DE2">
        <w:rPr>
          <w:rFonts w:cs="Times New Roman"/>
          <w:i/>
          <w:szCs w:val="24"/>
        </w:rPr>
        <w:t>bla</w:t>
      </w:r>
      <w:r w:rsidR="00D913C8" w:rsidRPr="007E0DE2">
        <w:rPr>
          <w:rFonts w:cs="Times New Roman"/>
          <w:szCs w:val="24"/>
          <w:vertAlign w:val="subscript"/>
        </w:rPr>
        <w:t>OXA-A</w:t>
      </w:r>
      <w:r w:rsidR="00D913C8">
        <w:rPr>
          <w:rFonts w:cs="Times New Roman"/>
          <w:sz w:val="22"/>
        </w:rPr>
        <w:t xml:space="preserve"> </w:t>
      </w:r>
      <w:r w:rsidR="00D913C8" w:rsidRPr="007E0DE2">
        <w:rPr>
          <w:rFonts w:cs="Times New Roman"/>
          <w:i/>
          <w:szCs w:val="24"/>
        </w:rPr>
        <w:t>bla</w:t>
      </w:r>
      <w:r w:rsidR="00D913C8" w:rsidRPr="007E0DE2">
        <w:rPr>
          <w:rFonts w:cs="Times New Roman"/>
          <w:szCs w:val="24"/>
          <w:vertAlign w:val="subscript"/>
        </w:rPr>
        <w:t>TEM</w:t>
      </w:r>
      <w:r w:rsidR="00D913C8" w:rsidRPr="00E008DE">
        <w:rPr>
          <w:rFonts w:cs="Times New Roman"/>
          <w:szCs w:val="24"/>
        </w:rPr>
        <w:t xml:space="preserve">, </w:t>
      </w:r>
      <w:r w:rsidR="00D913C8" w:rsidRPr="007E0DE2">
        <w:rPr>
          <w:rFonts w:cs="Times New Roman"/>
          <w:i/>
          <w:szCs w:val="24"/>
        </w:rPr>
        <w:t>qnrS</w:t>
      </w:r>
      <w:r w:rsidR="00D913C8">
        <w:rPr>
          <w:rFonts w:cs="Times New Roman"/>
          <w:i/>
          <w:szCs w:val="24"/>
        </w:rPr>
        <w:t xml:space="preserve">, </w:t>
      </w:r>
      <w:r w:rsidR="00D913C8" w:rsidRPr="00DD0DA3">
        <w:rPr>
          <w:rFonts w:cs="Times New Roman"/>
          <w:iCs/>
          <w:szCs w:val="24"/>
        </w:rPr>
        <w:t>and plasmid replicon types</w:t>
      </w:r>
      <w:r w:rsidR="00D913C8">
        <w:rPr>
          <w:rFonts w:cs="Times New Roman"/>
          <w:i/>
          <w:szCs w:val="24"/>
        </w:rPr>
        <w:t xml:space="preserve"> </w:t>
      </w:r>
      <w:r w:rsidR="00D913C8" w:rsidRPr="00E008DE">
        <w:rPr>
          <w:rFonts w:cs="Times New Roman"/>
          <w:szCs w:val="24"/>
        </w:rPr>
        <w:t>incHI1 and incHI2</w:t>
      </w:r>
      <w:r w:rsidR="00D913C8">
        <w:rPr>
          <w:rFonts w:cs="Times New Roman"/>
          <w:szCs w:val="24"/>
        </w:rPr>
        <w:t xml:space="preserve">, were not detected in the isolates. </w:t>
      </w:r>
    </w:p>
    <w:p w14:paraId="07A85007" w14:textId="7287DB24" w:rsidR="00D81BDC" w:rsidRDefault="00D81BDC" w:rsidP="00D81BDC">
      <w:pPr>
        <w:pStyle w:val="Ttol1"/>
      </w:pPr>
      <w:r w:rsidRPr="00994A3D">
        <w:t xml:space="preserve">Supplementary </w:t>
      </w:r>
      <w:r>
        <w:t>References</w:t>
      </w:r>
    </w:p>
    <w:p w14:paraId="60EEF195" w14:textId="0A87A007" w:rsidR="00D81BDC" w:rsidRDefault="00D81BDC" w:rsidP="00CA5414">
      <w:pPr>
        <w:jc w:val="both"/>
      </w:pPr>
      <w:r w:rsidRPr="00D81BDC">
        <w:t>Carattoli</w:t>
      </w:r>
      <w:r w:rsidR="00CA5414">
        <w:t>,</w:t>
      </w:r>
      <w:r w:rsidRPr="00D81BDC">
        <w:t xml:space="preserve"> A</w:t>
      </w:r>
      <w:r w:rsidR="00CA5414">
        <w:t>.</w:t>
      </w:r>
      <w:r w:rsidRPr="00D81BDC">
        <w:t>, Bertini</w:t>
      </w:r>
      <w:r w:rsidR="00CA5414">
        <w:t>,</w:t>
      </w:r>
      <w:r w:rsidRPr="00D81BDC">
        <w:t xml:space="preserve"> A</w:t>
      </w:r>
      <w:r w:rsidR="00CA5414">
        <w:t>.</w:t>
      </w:r>
      <w:r w:rsidRPr="00D81BDC">
        <w:t>, Villa</w:t>
      </w:r>
      <w:r w:rsidR="00CA5414">
        <w:t>,</w:t>
      </w:r>
      <w:r w:rsidRPr="00D81BDC">
        <w:t xml:space="preserve"> L</w:t>
      </w:r>
      <w:r w:rsidR="00CA5414">
        <w:t>.</w:t>
      </w:r>
      <w:r w:rsidRPr="00D81BDC">
        <w:t>, Falbo</w:t>
      </w:r>
      <w:r w:rsidR="00CA5414">
        <w:t>,</w:t>
      </w:r>
      <w:r w:rsidRPr="00D81BDC">
        <w:t xml:space="preserve"> V</w:t>
      </w:r>
      <w:r w:rsidR="00CA5414">
        <w:t>.</w:t>
      </w:r>
      <w:r w:rsidRPr="00D81BDC">
        <w:t>, Hopkins</w:t>
      </w:r>
      <w:r w:rsidR="00CA5414">
        <w:t>,</w:t>
      </w:r>
      <w:r w:rsidRPr="00D81BDC">
        <w:t xml:space="preserve"> K</w:t>
      </w:r>
      <w:r w:rsidR="00CA5414">
        <w:t xml:space="preserve">. </w:t>
      </w:r>
      <w:r w:rsidRPr="00D81BDC">
        <w:t>L</w:t>
      </w:r>
      <w:r w:rsidR="00CA5414">
        <w:t>.</w:t>
      </w:r>
      <w:r w:rsidRPr="00D81BDC">
        <w:t>,</w:t>
      </w:r>
      <w:r w:rsidR="00CA5414">
        <w:t xml:space="preserve"> and</w:t>
      </w:r>
      <w:r w:rsidRPr="00D81BDC">
        <w:t xml:space="preserve"> Threlfall</w:t>
      </w:r>
      <w:r w:rsidR="00CA5414">
        <w:t>,</w:t>
      </w:r>
      <w:r w:rsidRPr="00D81BDC">
        <w:t xml:space="preserve"> E</w:t>
      </w:r>
      <w:r w:rsidR="00CA5414">
        <w:t xml:space="preserve">. </w:t>
      </w:r>
      <w:r w:rsidRPr="00D81BDC">
        <w:t xml:space="preserve">J. </w:t>
      </w:r>
      <w:r w:rsidR="00CA5414">
        <w:t>(</w:t>
      </w:r>
      <w:r w:rsidRPr="00D81BDC">
        <w:t>2005</w:t>
      </w:r>
      <w:r w:rsidR="00CA5414">
        <w:t>)</w:t>
      </w:r>
      <w:r w:rsidRPr="00D81BDC">
        <w:t xml:space="preserve">. Identification of plasmids by PCR-based replicon typing. </w:t>
      </w:r>
      <w:r w:rsidRPr="00CA5414">
        <w:rPr>
          <w:i/>
          <w:iCs/>
        </w:rPr>
        <w:t>J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Microbiol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Methods</w:t>
      </w:r>
      <w:r w:rsidR="00CA5414">
        <w:t>.</w:t>
      </w:r>
      <w:r w:rsidRPr="00D81BDC">
        <w:t xml:space="preserve"> 63</w:t>
      </w:r>
      <w:r w:rsidR="00CA5414">
        <w:t xml:space="preserve">, </w:t>
      </w:r>
      <w:r w:rsidRPr="00D81BDC">
        <w:t>219–228.</w:t>
      </w:r>
    </w:p>
    <w:p w14:paraId="2F4652BB" w14:textId="56B89A2F" w:rsidR="00D81BDC" w:rsidRDefault="00D81BDC" w:rsidP="00CA5414">
      <w:pPr>
        <w:jc w:val="both"/>
      </w:pPr>
      <w:r w:rsidRPr="00D81BDC">
        <w:t>Cattoir</w:t>
      </w:r>
      <w:r w:rsidR="00CA5414">
        <w:t>,</w:t>
      </w:r>
      <w:r w:rsidRPr="00D81BDC">
        <w:t xml:space="preserve"> V</w:t>
      </w:r>
      <w:r w:rsidR="00CA5414">
        <w:t>.</w:t>
      </w:r>
      <w:r w:rsidRPr="00D81BDC">
        <w:t>, Poirel</w:t>
      </w:r>
      <w:r w:rsidR="00CA5414">
        <w:t xml:space="preserve">, </w:t>
      </w:r>
      <w:r w:rsidRPr="00D81BDC">
        <w:t>L</w:t>
      </w:r>
      <w:r w:rsidR="00CA5414">
        <w:t>.</w:t>
      </w:r>
      <w:r w:rsidRPr="00D81BDC">
        <w:t>, Rotimi</w:t>
      </w:r>
      <w:r w:rsidR="00CA5414">
        <w:t>,</w:t>
      </w:r>
      <w:r w:rsidRPr="00D81BDC">
        <w:t xml:space="preserve"> V</w:t>
      </w:r>
      <w:r w:rsidR="00CA5414">
        <w:t>.</w:t>
      </w:r>
      <w:r w:rsidRPr="00D81BDC">
        <w:t>, Soussy</w:t>
      </w:r>
      <w:r w:rsidR="00CA5414">
        <w:t>,</w:t>
      </w:r>
      <w:r w:rsidRPr="00D81BDC">
        <w:t xml:space="preserve"> C</w:t>
      </w:r>
      <w:r w:rsidR="00CA5414">
        <w:t xml:space="preserve">. </w:t>
      </w:r>
      <w:r w:rsidRPr="00D81BDC">
        <w:t>J</w:t>
      </w:r>
      <w:r w:rsidR="00CA5414">
        <w:t>.</w:t>
      </w:r>
      <w:r w:rsidRPr="00D81BDC">
        <w:t>,</w:t>
      </w:r>
      <w:r w:rsidR="00CA5414">
        <w:t xml:space="preserve"> and</w:t>
      </w:r>
      <w:r w:rsidRPr="00D81BDC">
        <w:t xml:space="preserve"> Nordmann</w:t>
      </w:r>
      <w:r w:rsidR="00CA5414">
        <w:t>,</w:t>
      </w:r>
      <w:r w:rsidRPr="00D81BDC">
        <w:t xml:space="preserve"> P. </w:t>
      </w:r>
      <w:r w:rsidR="00CA5414">
        <w:t>(</w:t>
      </w:r>
      <w:r w:rsidRPr="00D81BDC">
        <w:t>2007</w:t>
      </w:r>
      <w:r w:rsidR="00CA5414">
        <w:t>)</w:t>
      </w:r>
      <w:r w:rsidRPr="00D81BDC">
        <w:t xml:space="preserve">. Multiplex PCR for detection of plasmid-mediated quinolone resistance qnr genes in ESBL-producing enterobacterial isolates. </w:t>
      </w:r>
      <w:r w:rsidRPr="00CA5414">
        <w:rPr>
          <w:i/>
          <w:iCs/>
        </w:rPr>
        <w:t>J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Antimicrob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Chemother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</w:t>
      </w:r>
      <w:r w:rsidRPr="00CA5414">
        <w:t>60</w:t>
      </w:r>
      <w:r w:rsidR="00CA5414">
        <w:t xml:space="preserve">, </w:t>
      </w:r>
      <w:r w:rsidRPr="00D81BDC">
        <w:t>394–397.</w:t>
      </w:r>
    </w:p>
    <w:p w14:paraId="141B2E37" w14:textId="517948AD" w:rsidR="00D81BDC" w:rsidRPr="00CA5414" w:rsidRDefault="00D81BDC" w:rsidP="00CA5414">
      <w:pPr>
        <w:jc w:val="both"/>
        <w:rPr>
          <w:lang w:val="pt-PT"/>
        </w:rPr>
      </w:pPr>
      <w:r w:rsidRPr="00D81BDC">
        <w:t>DiPersio</w:t>
      </w:r>
      <w:r w:rsidR="00CA5414">
        <w:t>,</w:t>
      </w:r>
      <w:r w:rsidRPr="00D81BDC">
        <w:t xml:space="preserve"> J</w:t>
      </w:r>
      <w:r w:rsidR="00CA5414">
        <w:t xml:space="preserve">. </w:t>
      </w:r>
      <w:r w:rsidRPr="00D81BDC">
        <w:t>R</w:t>
      </w:r>
      <w:r w:rsidR="00CA5414">
        <w:t>.</w:t>
      </w:r>
      <w:r w:rsidRPr="00D81BDC">
        <w:t>, Deshpande</w:t>
      </w:r>
      <w:r w:rsidR="00CA5414">
        <w:t>,</w:t>
      </w:r>
      <w:r w:rsidRPr="00D81BDC">
        <w:t xml:space="preserve"> L</w:t>
      </w:r>
      <w:r w:rsidR="00CA5414">
        <w:t xml:space="preserve">. </w:t>
      </w:r>
      <w:r w:rsidRPr="00D81BDC">
        <w:t>M</w:t>
      </w:r>
      <w:r w:rsidR="00CA5414">
        <w:t>.</w:t>
      </w:r>
      <w:r w:rsidRPr="00D81BDC">
        <w:t>, Biedenbach</w:t>
      </w:r>
      <w:r w:rsidR="00CA5414">
        <w:t xml:space="preserve">, </w:t>
      </w:r>
      <w:r w:rsidRPr="00D81BDC">
        <w:t>D</w:t>
      </w:r>
      <w:r w:rsidR="00CA5414">
        <w:t xml:space="preserve">. </w:t>
      </w:r>
      <w:r w:rsidRPr="00D81BDC">
        <w:t>J</w:t>
      </w:r>
      <w:r w:rsidR="00CA5414">
        <w:t>.</w:t>
      </w:r>
      <w:r w:rsidRPr="00D81BDC">
        <w:t>, Toleman</w:t>
      </w:r>
      <w:r w:rsidR="00CA5414">
        <w:t>,</w:t>
      </w:r>
      <w:r w:rsidRPr="00D81BDC">
        <w:t xml:space="preserve"> M</w:t>
      </w:r>
      <w:r w:rsidR="00CA5414">
        <w:t xml:space="preserve">. </w:t>
      </w:r>
      <w:r w:rsidRPr="00D81BDC">
        <w:t>A</w:t>
      </w:r>
      <w:r w:rsidR="00CA5414">
        <w:t>.</w:t>
      </w:r>
      <w:r w:rsidRPr="00D81BDC">
        <w:t>, Walsh</w:t>
      </w:r>
      <w:r w:rsidR="00CA5414">
        <w:t>,</w:t>
      </w:r>
      <w:r w:rsidRPr="00D81BDC">
        <w:t xml:space="preserve"> T</w:t>
      </w:r>
      <w:r w:rsidR="00CA5414">
        <w:t xml:space="preserve">. </w:t>
      </w:r>
      <w:r w:rsidRPr="00D81BDC">
        <w:t>R</w:t>
      </w:r>
      <w:r w:rsidR="00CA5414">
        <w:t>.</w:t>
      </w:r>
      <w:r w:rsidRPr="00D81BDC">
        <w:t>,</w:t>
      </w:r>
      <w:r w:rsidR="00CA5414">
        <w:t xml:space="preserve"> and</w:t>
      </w:r>
      <w:r w:rsidRPr="00D81BDC">
        <w:t xml:space="preserve"> Jones</w:t>
      </w:r>
      <w:r w:rsidR="00CA5414">
        <w:t>,</w:t>
      </w:r>
      <w:r w:rsidRPr="00D81BDC">
        <w:t xml:space="preserve"> R</w:t>
      </w:r>
      <w:r w:rsidR="00CA5414">
        <w:t xml:space="preserve">. </w:t>
      </w:r>
      <w:r w:rsidRPr="00D81BDC">
        <w:t xml:space="preserve">N. </w:t>
      </w:r>
      <w:r w:rsidR="00CA5414">
        <w:t>(</w:t>
      </w:r>
      <w:r w:rsidRPr="00D81BDC">
        <w:t>2005</w:t>
      </w:r>
      <w:r w:rsidR="00CA5414">
        <w:t>)</w:t>
      </w:r>
      <w:r w:rsidRPr="00D81BDC">
        <w:t xml:space="preserve">. Evolution and dissemination of extended-spectrum β-lactamase-producing </w:t>
      </w:r>
      <w:r w:rsidRPr="00CA5414">
        <w:rPr>
          <w:i/>
          <w:iCs/>
        </w:rPr>
        <w:t>Klebsiella pneumoniae</w:t>
      </w:r>
      <w:r w:rsidRPr="00D81BDC">
        <w:t xml:space="preserve">: Epidemiology and molecular report from the SENTRY Antimicrobial Surveillance Program (1997-2003). </w:t>
      </w:r>
      <w:r w:rsidRPr="00CA5414">
        <w:rPr>
          <w:i/>
          <w:iCs/>
          <w:lang w:val="pt-PT"/>
        </w:rPr>
        <w:t>Diagn</w:t>
      </w:r>
      <w:r w:rsidR="00CA5414" w:rsidRPr="00CA5414">
        <w:rPr>
          <w:i/>
          <w:iCs/>
          <w:lang w:val="pt-PT"/>
        </w:rPr>
        <w:t>.</w:t>
      </w:r>
      <w:r w:rsidRPr="00CA5414">
        <w:rPr>
          <w:i/>
          <w:iCs/>
          <w:lang w:val="pt-PT"/>
        </w:rPr>
        <w:t xml:space="preserve"> Microbiol</w:t>
      </w:r>
      <w:r w:rsidR="00CA5414" w:rsidRPr="00CA5414">
        <w:rPr>
          <w:i/>
          <w:iCs/>
          <w:lang w:val="pt-PT"/>
        </w:rPr>
        <w:t>.</w:t>
      </w:r>
      <w:r w:rsidRPr="00CA5414">
        <w:rPr>
          <w:i/>
          <w:iCs/>
          <w:lang w:val="pt-PT"/>
        </w:rPr>
        <w:t xml:space="preserve"> Infect</w:t>
      </w:r>
      <w:r w:rsidR="00CA5414" w:rsidRPr="00CA5414">
        <w:rPr>
          <w:i/>
          <w:iCs/>
          <w:lang w:val="pt-PT"/>
        </w:rPr>
        <w:t>.</w:t>
      </w:r>
      <w:r w:rsidRPr="00CA5414">
        <w:rPr>
          <w:i/>
          <w:iCs/>
          <w:lang w:val="pt-PT"/>
        </w:rPr>
        <w:t xml:space="preserve"> Dis</w:t>
      </w:r>
      <w:r w:rsidR="00CA5414" w:rsidRPr="00CA5414">
        <w:rPr>
          <w:lang w:val="pt-PT"/>
        </w:rPr>
        <w:t>.</w:t>
      </w:r>
      <w:r w:rsidRPr="00CA5414">
        <w:rPr>
          <w:lang w:val="pt-PT"/>
        </w:rPr>
        <w:t xml:space="preserve"> 51</w:t>
      </w:r>
      <w:r w:rsidR="00CA5414" w:rsidRPr="00CA5414">
        <w:rPr>
          <w:lang w:val="pt-PT"/>
        </w:rPr>
        <w:t xml:space="preserve">, </w:t>
      </w:r>
      <w:r w:rsidRPr="00CA5414">
        <w:rPr>
          <w:lang w:val="pt-PT"/>
        </w:rPr>
        <w:t>1–7.</w:t>
      </w:r>
    </w:p>
    <w:p w14:paraId="1E465D8D" w14:textId="55DEE93A" w:rsidR="00D81BDC" w:rsidRPr="00CA5414" w:rsidRDefault="00D81BDC" w:rsidP="00CA5414">
      <w:pPr>
        <w:jc w:val="both"/>
        <w:rPr>
          <w:lang w:val="pt-PT"/>
        </w:rPr>
      </w:pPr>
      <w:r w:rsidRPr="00D81BDC">
        <w:rPr>
          <w:lang w:val="pt-PT"/>
        </w:rPr>
        <w:t>Henriques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I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S</w:t>
      </w:r>
      <w:r w:rsidR="00CA5414">
        <w:rPr>
          <w:lang w:val="pt-PT"/>
        </w:rPr>
        <w:t>.</w:t>
      </w:r>
      <w:r w:rsidRPr="00D81BDC">
        <w:rPr>
          <w:lang w:val="pt-PT"/>
        </w:rPr>
        <w:t>, Fonseca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F</w:t>
      </w:r>
      <w:r w:rsidR="00CA5414">
        <w:rPr>
          <w:lang w:val="pt-PT"/>
        </w:rPr>
        <w:t>.</w:t>
      </w:r>
      <w:r w:rsidRPr="00D81BDC">
        <w:rPr>
          <w:lang w:val="pt-PT"/>
        </w:rPr>
        <w:t>, Alves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A</w:t>
      </w:r>
      <w:r w:rsidR="00CA5414">
        <w:rPr>
          <w:lang w:val="pt-PT"/>
        </w:rPr>
        <w:t>.</w:t>
      </w:r>
      <w:r w:rsidRPr="00D81BDC">
        <w:rPr>
          <w:lang w:val="pt-PT"/>
        </w:rPr>
        <w:t>, Saavedra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M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J</w:t>
      </w:r>
      <w:r w:rsidR="00CA5414">
        <w:rPr>
          <w:lang w:val="pt-PT"/>
        </w:rPr>
        <w:t>.</w:t>
      </w:r>
      <w:r w:rsidRPr="00D81BDC">
        <w:rPr>
          <w:lang w:val="pt-PT"/>
        </w:rPr>
        <w:t>,</w:t>
      </w:r>
      <w:r w:rsidR="00CA5414">
        <w:rPr>
          <w:lang w:val="pt-PT"/>
        </w:rPr>
        <w:t xml:space="preserve"> and</w:t>
      </w:r>
      <w:r w:rsidRPr="00D81BDC">
        <w:rPr>
          <w:lang w:val="pt-PT"/>
        </w:rPr>
        <w:t xml:space="preserve"> Correia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A. </w:t>
      </w:r>
      <w:r w:rsidR="00CA5414">
        <w:rPr>
          <w:lang w:val="pt-PT"/>
        </w:rPr>
        <w:t>(</w:t>
      </w:r>
      <w:r w:rsidRPr="00D81BDC">
        <w:rPr>
          <w:lang w:val="pt-PT"/>
        </w:rPr>
        <w:t>2006</w:t>
      </w:r>
      <w:r w:rsidR="00CA5414">
        <w:rPr>
          <w:lang w:val="pt-PT"/>
        </w:rPr>
        <w:t>)</w:t>
      </w:r>
      <w:r w:rsidRPr="00D81BDC">
        <w:rPr>
          <w:lang w:val="pt-PT"/>
        </w:rPr>
        <w:t xml:space="preserve">. </w:t>
      </w:r>
      <w:r w:rsidRPr="00D81BDC">
        <w:t xml:space="preserve">Occurrence and diversity of integrons and β-lactamase genes among ampicillin-resistant isolates from estuarine waters. </w:t>
      </w:r>
      <w:r w:rsidRPr="00CA5414">
        <w:rPr>
          <w:i/>
          <w:iCs/>
          <w:lang w:val="pt-PT"/>
        </w:rPr>
        <w:t>Res</w:t>
      </w:r>
      <w:r w:rsidR="00CA5414" w:rsidRPr="00CA5414">
        <w:rPr>
          <w:i/>
          <w:iCs/>
          <w:lang w:val="pt-PT"/>
        </w:rPr>
        <w:t>.</w:t>
      </w:r>
      <w:r w:rsidRPr="00CA5414">
        <w:rPr>
          <w:i/>
          <w:iCs/>
          <w:lang w:val="pt-PT"/>
        </w:rPr>
        <w:t xml:space="preserve"> Microbiol</w:t>
      </w:r>
      <w:r w:rsidR="00CA5414" w:rsidRPr="00CA5414">
        <w:rPr>
          <w:lang w:val="pt-PT"/>
        </w:rPr>
        <w:t>.</w:t>
      </w:r>
      <w:r w:rsidRPr="00CA5414">
        <w:rPr>
          <w:lang w:val="pt-PT"/>
        </w:rPr>
        <w:t xml:space="preserve"> 157</w:t>
      </w:r>
      <w:r w:rsidR="00CA5414" w:rsidRPr="00CA5414">
        <w:rPr>
          <w:lang w:val="pt-PT"/>
        </w:rPr>
        <w:t xml:space="preserve">, </w:t>
      </w:r>
      <w:r w:rsidRPr="00CA5414">
        <w:rPr>
          <w:lang w:val="pt-PT"/>
        </w:rPr>
        <w:t>938–947.</w:t>
      </w:r>
    </w:p>
    <w:p w14:paraId="33E8473D" w14:textId="63C710C5" w:rsidR="00D81BDC" w:rsidRDefault="00D81BDC" w:rsidP="00CA5414">
      <w:pPr>
        <w:jc w:val="both"/>
      </w:pPr>
      <w:r w:rsidRPr="00D81BDC">
        <w:rPr>
          <w:lang w:val="pt-PT"/>
        </w:rPr>
        <w:t>Reis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P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J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M</w:t>
      </w:r>
      <w:r w:rsidR="00CA5414">
        <w:rPr>
          <w:lang w:val="pt-PT"/>
        </w:rPr>
        <w:t>.</w:t>
      </w:r>
      <w:r w:rsidRPr="00D81BDC">
        <w:rPr>
          <w:lang w:val="pt-PT"/>
        </w:rPr>
        <w:t>, Homem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V</w:t>
      </w:r>
      <w:r w:rsidR="00CA5414">
        <w:rPr>
          <w:lang w:val="pt-PT"/>
        </w:rPr>
        <w:t>.</w:t>
      </w:r>
      <w:r w:rsidRPr="00D81BDC">
        <w:rPr>
          <w:lang w:val="pt-PT"/>
        </w:rPr>
        <w:t>, Alves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A</w:t>
      </w:r>
      <w:r w:rsidR="00CA5414">
        <w:rPr>
          <w:lang w:val="pt-PT"/>
        </w:rPr>
        <w:t>.</w:t>
      </w:r>
      <w:r w:rsidRPr="00D81BDC">
        <w:rPr>
          <w:lang w:val="pt-PT"/>
        </w:rPr>
        <w:t>, Vilar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V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J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P</w:t>
      </w:r>
      <w:r w:rsidR="00CA5414">
        <w:rPr>
          <w:lang w:val="pt-PT"/>
        </w:rPr>
        <w:t>.</w:t>
      </w:r>
      <w:r w:rsidRPr="00D81BDC">
        <w:rPr>
          <w:lang w:val="pt-PT"/>
        </w:rPr>
        <w:t>, Manaia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C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>M</w:t>
      </w:r>
      <w:r w:rsidR="00CA5414">
        <w:rPr>
          <w:lang w:val="pt-PT"/>
        </w:rPr>
        <w:t>.</w:t>
      </w:r>
      <w:r w:rsidRPr="00D81BDC">
        <w:rPr>
          <w:lang w:val="pt-PT"/>
        </w:rPr>
        <w:t>,</w:t>
      </w:r>
      <w:r w:rsidR="00CA5414">
        <w:rPr>
          <w:lang w:val="pt-PT"/>
        </w:rPr>
        <w:t xml:space="preserve"> and</w:t>
      </w:r>
      <w:r w:rsidRPr="00D81BDC">
        <w:rPr>
          <w:lang w:val="pt-PT"/>
        </w:rPr>
        <w:t xml:space="preserve"> Nunes</w:t>
      </w:r>
      <w:r w:rsidR="00CA5414">
        <w:rPr>
          <w:lang w:val="pt-PT"/>
        </w:rPr>
        <w:t>,</w:t>
      </w:r>
      <w:r w:rsidRPr="00D81BDC">
        <w:rPr>
          <w:lang w:val="pt-PT"/>
        </w:rPr>
        <w:t xml:space="preserve"> O</w:t>
      </w:r>
      <w:r w:rsidR="00CA5414">
        <w:rPr>
          <w:lang w:val="pt-PT"/>
        </w:rPr>
        <w:t xml:space="preserve">. </w:t>
      </w:r>
      <w:r w:rsidRPr="00D81BDC">
        <w:rPr>
          <w:lang w:val="pt-PT"/>
        </w:rPr>
        <w:t xml:space="preserve">C. </w:t>
      </w:r>
      <w:r w:rsidR="00CA5414">
        <w:rPr>
          <w:lang w:val="pt-PT"/>
        </w:rPr>
        <w:t>(</w:t>
      </w:r>
      <w:r w:rsidRPr="00D81BDC">
        <w:rPr>
          <w:lang w:val="pt-PT"/>
        </w:rPr>
        <w:t>2018</w:t>
      </w:r>
      <w:r w:rsidR="00CA5414">
        <w:rPr>
          <w:lang w:val="pt-PT"/>
        </w:rPr>
        <w:t>)</w:t>
      </w:r>
      <w:r w:rsidRPr="00D81BDC">
        <w:rPr>
          <w:lang w:val="pt-PT"/>
        </w:rPr>
        <w:t xml:space="preserve">. </w:t>
      </w:r>
      <w:r w:rsidRPr="00D81BDC">
        <w:t xml:space="preserve">Insights on sulfamethoxazole bio-transformation by environmental Proteobacteria isolates. </w:t>
      </w:r>
      <w:r w:rsidRPr="00CA5414">
        <w:rPr>
          <w:i/>
          <w:iCs/>
        </w:rPr>
        <w:t>J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Hazard</w:t>
      </w:r>
      <w:r w:rsidR="00CA5414" w:rsidRPr="00CA5414">
        <w:rPr>
          <w:i/>
          <w:iCs/>
        </w:rPr>
        <w:t>.</w:t>
      </w:r>
      <w:r w:rsidRPr="00CA5414">
        <w:rPr>
          <w:i/>
          <w:iCs/>
        </w:rPr>
        <w:t xml:space="preserve"> Mater</w:t>
      </w:r>
      <w:r w:rsidR="00CA5414">
        <w:t>.</w:t>
      </w:r>
      <w:r w:rsidRPr="00D81BDC">
        <w:t xml:space="preserve"> 358</w:t>
      </w:r>
      <w:r w:rsidR="00CA5414">
        <w:t xml:space="preserve">, </w:t>
      </w:r>
      <w:r w:rsidRPr="00D81BDC">
        <w:t>310–318.</w:t>
      </w:r>
    </w:p>
    <w:p w14:paraId="0D3DD062" w14:textId="7020E09F" w:rsidR="00D81BDC" w:rsidRPr="00D81BDC" w:rsidRDefault="00D81BDC" w:rsidP="00CA5414">
      <w:pPr>
        <w:jc w:val="both"/>
      </w:pPr>
      <w:r w:rsidRPr="00D81BDC">
        <w:t>Weill</w:t>
      </w:r>
      <w:r w:rsidR="00CA5414">
        <w:t>,</w:t>
      </w:r>
      <w:r w:rsidRPr="00D81BDC">
        <w:t xml:space="preserve"> F</w:t>
      </w:r>
      <w:r w:rsidR="00CA5414">
        <w:t xml:space="preserve">. </w:t>
      </w:r>
      <w:r w:rsidRPr="00D81BDC">
        <w:t>X</w:t>
      </w:r>
      <w:r w:rsidR="00CA5414">
        <w:t>.</w:t>
      </w:r>
      <w:r w:rsidRPr="00D81BDC">
        <w:t>, Lailler</w:t>
      </w:r>
      <w:r w:rsidR="00CA5414">
        <w:t>,</w:t>
      </w:r>
      <w:r w:rsidRPr="00D81BDC">
        <w:t xml:space="preserve"> R</w:t>
      </w:r>
      <w:r w:rsidR="00CA5414">
        <w:t>.</w:t>
      </w:r>
      <w:r w:rsidRPr="00D81BDC">
        <w:t>, Praud</w:t>
      </w:r>
      <w:r w:rsidR="00CA5414">
        <w:t>,</w:t>
      </w:r>
      <w:r w:rsidRPr="00D81BDC">
        <w:t xml:space="preserve"> K</w:t>
      </w:r>
      <w:r w:rsidR="00CA5414">
        <w:t>.</w:t>
      </w:r>
      <w:r w:rsidRPr="00D81BDC">
        <w:t>, Kérouanton</w:t>
      </w:r>
      <w:r w:rsidR="00CA5414">
        <w:t xml:space="preserve">, </w:t>
      </w:r>
      <w:r w:rsidRPr="00D81BDC">
        <w:t>A</w:t>
      </w:r>
      <w:r w:rsidR="00CA5414">
        <w:t>.</w:t>
      </w:r>
      <w:r w:rsidRPr="00D81BDC">
        <w:t>, Fabre</w:t>
      </w:r>
      <w:r w:rsidR="00CA5414">
        <w:t>,</w:t>
      </w:r>
      <w:r w:rsidRPr="00D81BDC">
        <w:t xml:space="preserve"> L</w:t>
      </w:r>
      <w:r w:rsidR="00CA5414">
        <w:t>.</w:t>
      </w:r>
      <w:r w:rsidRPr="00D81BDC">
        <w:t>, Brisabois</w:t>
      </w:r>
      <w:r w:rsidR="00CA5414">
        <w:t>,</w:t>
      </w:r>
      <w:r w:rsidRPr="00D81BDC">
        <w:t xml:space="preserve"> A</w:t>
      </w:r>
      <w:r w:rsidR="00CA5414">
        <w:t>.</w:t>
      </w:r>
      <w:r w:rsidRPr="00D81BDC">
        <w:t>, Grimont</w:t>
      </w:r>
      <w:r w:rsidR="00CA5414">
        <w:t>,</w:t>
      </w:r>
      <w:r w:rsidRPr="00D81BDC">
        <w:t xml:space="preserve"> P</w:t>
      </w:r>
      <w:r w:rsidR="00CA5414">
        <w:t xml:space="preserve">. </w:t>
      </w:r>
      <w:r w:rsidRPr="00D81BDC">
        <w:t>A</w:t>
      </w:r>
      <w:r w:rsidR="00CA5414">
        <w:t xml:space="preserve">. </w:t>
      </w:r>
      <w:r w:rsidRPr="00D81BDC">
        <w:t>D</w:t>
      </w:r>
      <w:r w:rsidR="00CA5414">
        <w:t>.</w:t>
      </w:r>
      <w:r w:rsidRPr="00D81BDC">
        <w:t>,</w:t>
      </w:r>
      <w:r w:rsidR="00CA5414">
        <w:t xml:space="preserve"> and</w:t>
      </w:r>
      <w:r w:rsidRPr="00D81BDC">
        <w:t xml:space="preserve"> Cloeckaert</w:t>
      </w:r>
      <w:r w:rsidR="00CA5414">
        <w:t>,</w:t>
      </w:r>
      <w:r w:rsidRPr="00D81BDC">
        <w:t xml:space="preserve"> A. </w:t>
      </w:r>
      <w:r w:rsidR="00CA5414">
        <w:t>(</w:t>
      </w:r>
      <w:r w:rsidRPr="00D81BDC">
        <w:t>2004</w:t>
      </w:r>
      <w:r w:rsidR="00CA5414">
        <w:t>)</w:t>
      </w:r>
      <w:r w:rsidRPr="00D81BDC">
        <w:t xml:space="preserve">. Emergence of extended-spectrum-β-lactamase (CTX-M-9)-producing multiresistant strains of </w:t>
      </w:r>
      <w:r w:rsidRPr="00CA5414">
        <w:rPr>
          <w:i/>
          <w:iCs/>
        </w:rPr>
        <w:t>Salmonella enterica</w:t>
      </w:r>
      <w:r w:rsidRPr="00D81BDC">
        <w:t xml:space="preserve"> serotype virchow in poultry and humans in France. </w:t>
      </w:r>
      <w:r w:rsidRPr="00653557">
        <w:rPr>
          <w:i/>
          <w:iCs/>
        </w:rPr>
        <w:t>J</w:t>
      </w:r>
      <w:r w:rsidR="00653557" w:rsidRPr="00653557">
        <w:rPr>
          <w:i/>
          <w:iCs/>
        </w:rPr>
        <w:t>.</w:t>
      </w:r>
      <w:r w:rsidRPr="00653557">
        <w:rPr>
          <w:i/>
          <w:iCs/>
        </w:rPr>
        <w:t xml:space="preserve"> Clin</w:t>
      </w:r>
      <w:r w:rsidR="00653557" w:rsidRPr="00653557">
        <w:rPr>
          <w:i/>
          <w:iCs/>
        </w:rPr>
        <w:t>.</w:t>
      </w:r>
      <w:r w:rsidRPr="00653557">
        <w:rPr>
          <w:i/>
          <w:iCs/>
        </w:rPr>
        <w:t xml:space="preserve"> Microbiol</w:t>
      </w:r>
      <w:r w:rsidR="00653557">
        <w:t>.</w:t>
      </w:r>
      <w:r w:rsidRPr="00D81BDC">
        <w:t xml:space="preserve"> 42</w:t>
      </w:r>
      <w:r w:rsidR="00653557">
        <w:t xml:space="preserve">, </w:t>
      </w:r>
      <w:r w:rsidRPr="00D81BDC">
        <w:t>5767–5773.</w:t>
      </w:r>
    </w:p>
    <w:p w14:paraId="558C6FC2" w14:textId="77777777" w:rsidR="00D81BDC" w:rsidRPr="007B6B5C" w:rsidRDefault="00D81BDC" w:rsidP="00B72338">
      <w:pPr>
        <w:keepNext/>
        <w:spacing w:before="0" w:after="0"/>
        <w:rPr>
          <w:rFonts w:cs="Times New Roman"/>
          <w:sz w:val="22"/>
        </w:rPr>
      </w:pPr>
    </w:p>
    <w:sectPr w:rsidR="00D81BDC" w:rsidRPr="007B6B5C" w:rsidSect="00CA5414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0FD6D" w16cex:dateUtc="2021-10-25T08:54:00Z"/>
  <w16cex:commentExtensible w16cex:durableId="2520311F" w16cex:dateUtc="2021-10-24T18:23:00Z"/>
  <w16cex:commentExtensible w16cex:durableId="25205F8D" w16cex:dateUtc="2021-10-24T21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C160A" w14:textId="77777777" w:rsidR="00B1303A" w:rsidRDefault="00B1303A" w:rsidP="00117666">
      <w:pPr>
        <w:spacing w:after="0"/>
      </w:pPr>
      <w:r>
        <w:separator/>
      </w:r>
    </w:p>
  </w:endnote>
  <w:endnote w:type="continuationSeparator" w:id="0">
    <w:p w14:paraId="36306D77" w14:textId="77777777" w:rsidR="00B1303A" w:rsidRDefault="00B1303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DC109D" w:rsidRPr="00577C4C" w:rsidRDefault="00DC109D">
    <w:pPr>
      <w:rPr>
        <w:color w:val="C00000"/>
        <w:szCs w:val="24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28F7479" w:rsidR="00DC109D" w:rsidRPr="00577C4C" w:rsidRDefault="00DC109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41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28F7479" w:rsidR="00DC109D" w:rsidRPr="00577C4C" w:rsidRDefault="00DC109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418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DC109D" w:rsidRPr="00577C4C" w:rsidRDefault="00DC109D">
    <w:pPr>
      <w:rPr>
        <w:b/>
        <w:sz w:val="20"/>
        <w:szCs w:val="24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46E818C" w:rsidR="00DC109D" w:rsidRPr="00577C4C" w:rsidRDefault="00DC109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41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46E818C" w:rsidR="00DC109D" w:rsidRPr="00577C4C" w:rsidRDefault="00DC109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418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6F06A" w14:textId="77777777" w:rsidR="00B1303A" w:rsidRDefault="00B1303A" w:rsidP="00117666">
      <w:pPr>
        <w:spacing w:after="0"/>
      </w:pPr>
      <w:r>
        <w:separator/>
      </w:r>
    </w:p>
  </w:footnote>
  <w:footnote w:type="continuationSeparator" w:id="0">
    <w:p w14:paraId="078D2C9A" w14:textId="77777777" w:rsidR="00B1303A" w:rsidRDefault="00B1303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DC109D" w:rsidRPr="009151AA" w:rsidRDefault="00DC109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DC109D" w:rsidRDefault="00DC109D" w:rsidP="0093429D">
    <w:r w:rsidRPr="005A1D84">
      <w:rPr>
        <w:b/>
        <w:noProof/>
        <w:color w:val="A6A6A6" w:themeColor="background1" w:themeShade="A6"/>
        <w:lang w:val="ca-ES" w:eastAsia="ca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ol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ol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ol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ol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ol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del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0NTcwMDa2MLE0MzNR0lEKTi0uzszPAykwqgUAQ7dK2ywAAAA="/>
  </w:docVars>
  <w:rsids>
    <w:rsidRoot w:val="00ED20B5"/>
    <w:rsid w:val="0001436A"/>
    <w:rsid w:val="00016112"/>
    <w:rsid w:val="000263B9"/>
    <w:rsid w:val="00034304"/>
    <w:rsid w:val="00035434"/>
    <w:rsid w:val="00052A14"/>
    <w:rsid w:val="0007175F"/>
    <w:rsid w:val="00077D53"/>
    <w:rsid w:val="000C2710"/>
    <w:rsid w:val="000C3D49"/>
    <w:rsid w:val="00105FD9"/>
    <w:rsid w:val="00117666"/>
    <w:rsid w:val="00122099"/>
    <w:rsid w:val="001549D3"/>
    <w:rsid w:val="00160065"/>
    <w:rsid w:val="00177D84"/>
    <w:rsid w:val="002032C6"/>
    <w:rsid w:val="00206412"/>
    <w:rsid w:val="002318CA"/>
    <w:rsid w:val="00267D18"/>
    <w:rsid w:val="00274347"/>
    <w:rsid w:val="002868E2"/>
    <w:rsid w:val="002869C3"/>
    <w:rsid w:val="002936E4"/>
    <w:rsid w:val="0029697E"/>
    <w:rsid w:val="002B1203"/>
    <w:rsid w:val="002B4A57"/>
    <w:rsid w:val="002C74CA"/>
    <w:rsid w:val="002E72BC"/>
    <w:rsid w:val="002F52FA"/>
    <w:rsid w:val="0030321B"/>
    <w:rsid w:val="003123F4"/>
    <w:rsid w:val="003250C4"/>
    <w:rsid w:val="003544FB"/>
    <w:rsid w:val="003B468C"/>
    <w:rsid w:val="003D2F2D"/>
    <w:rsid w:val="00401590"/>
    <w:rsid w:val="00407A20"/>
    <w:rsid w:val="0041709C"/>
    <w:rsid w:val="004308C4"/>
    <w:rsid w:val="00447801"/>
    <w:rsid w:val="00452E9C"/>
    <w:rsid w:val="004735C8"/>
    <w:rsid w:val="0048418C"/>
    <w:rsid w:val="004947A6"/>
    <w:rsid w:val="004961FF"/>
    <w:rsid w:val="004C4F1B"/>
    <w:rsid w:val="00517A89"/>
    <w:rsid w:val="005250F2"/>
    <w:rsid w:val="00541398"/>
    <w:rsid w:val="00593EEA"/>
    <w:rsid w:val="005A5EEE"/>
    <w:rsid w:val="005D3D95"/>
    <w:rsid w:val="005D669E"/>
    <w:rsid w:val="00623671"/>
    <w:rsid w:val="006375C7"/>
    <w:rsid w:val="00647811"/>
    <w:rsid w:val="00653557"/>
    <w:rsid w:val="00654E8F"/>
    <w:rsid w:val="00657869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6B5C"/>
    <w:rsid w:val="007C206C"/>
    <w:rsid w:val="007E0DE2"/>
    <w:rsid w:val="00817DD6"/>
    <w:rsid w:val="0083177D"/>
    <w:rsid w:val="0083759F"/>
    <w:rsid w:val="00885156"/>
    <w:rsid w:val="008E6174"/>
    <w:rsid w:val="009151AA"/>
    <w:rsid w:val="0093429D"/>
    <w:rsid w:val="00943573"/>
    <w:rsid w:val="0095328A"/>
    <w:rsid w:val="00964134"/>
    <w:rsid w:val="00970F7D"/>
    <w:rsid w:val="00994A3D"/>
    <w:rsid w:val="00997AC3"/>
    <w:rsid w:val="009C2B12"/>
    <w:rsid w:val="00A02673"/>
    <w:rsid w:val="00A174D9"/>
    <w:rsid w:val="00A6276D"/>
    <w:rsid w:val="00A95FBE"/>
    <w:rsid w:val="00AA4D24"/>
    <w:rsid w:val="00AB6715"/>
    <w:rsid w:val="00AC3052"/>
    <w:rsid w:val="00B1303A"/>
    <w:rsid w:val="00B13FA0"/>
    <w:rsid w:val="00B1671E"/>
    <w:rsid w:val="00B25EB8"/>
    <w:rsid w:val="00B365EE"/>
    <w:rsid w:val="00B37F4D"/>
    <w:rsid w:val="00B53998"/>
    <w:rsid w:val="00B72338"/>
    <w:rsid w:val="00B72F28"/>
    <w:rsid w:val="00BF0F4C"/>
    <w:rsid w:val="00C22007"/>
    <w:rsid w:val="00C52A7B"/>
    <w:rsid w:val="00C56BAF"/>
    <w:rsid w:val="00C679AA"/>
    <w:rsid w:val="00C75972"/>
    <w:rsid w:val="00C96DAD"/>
    <w:rsid w:val="00CA5414"/>
    <w:rsid w:val="00CD066B"/>
    <w:rsid w:val="00CE4FEE"/>
    <w:rsid w:val="00CF67C9"/>
    <w:rsid w:val="00D017FA"/>
    <w:rsid w:val="00D060CF"/>
    <w:rsid w:val="00D150B3"/>
    <w:rsid w:val="00D37878"/>
    <w:rsid w:val="00D5461E"/>
    <w:rsid w:val="00D5710B"/>
    <w:rsid w:val="00D75180"/>
    <w:rsid w:val="00D81BDC"/>
    <w:rsid w:val="00D867DD"/>
    <w:rsid w:val="00D913C8"/>
    <w:rsid w:val="00DB59C3"/>
    <w:rsid w:val="00DC109D"/>
    <w:rsid w:val="00DC259A"/>
    <w:rsid w:val="00DD0DA3"/>
    <w:rsid w:val="00DE23E8"/>
    <w:rsid w:val="00E008DE"/>
    <w:rsid w:val="00E52377"/>
    <w:rsid w:val="00E537AD"/>
    <w:rsid w:val="00E64E17"/>
    <w:rsid w:val="00E72A8D"/>
    <w:rsid w:val="00E866C9"/>
    <w:rsid w:val="00EA3D3C"/>
    <w:rsid w:val="00EB63C1"/>
    <w:rsid w:val="00EC090A"/>
    <w:rsid w:val="00ED20B5"/>
    <w:rsid w:val="00EE46D2"/>
    <w:rsid w:val="00F46900"/>
    <w:rsid w:val="00F51D1E"/>
    <w:rsid w:val="00F61D89"/>
    <w:rsid w:val="00F90C4A"/>
    <w:rsid w:val="00F92DF6"/>
    <w:rsid w:val="00FA2D7A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ol1">
    <w:name w:val="heading 1"/>
    <w:basedOn w:val="Pargrafdellista"/>
    <w:next w:val="Normal"/>
    <w:link w:val="Ttol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ol2">
    <w:name w:val="heading 2"/>
    <w:basedOn w:val="Ttol1"/>
    <w:next w:val="Normal"/>
    <w:link w:val="Ttol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ol3">
    <w:name w:val="heading 3"/>
    <w:basedOn w:val="Normal"/>
    <w:next w:val="Normal"/>
    <w:link w:val="Ttol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ol4">
    <w:name w:val="heading 4"/>
    <w:basedOn w:val="Ttol3"/>
    <w:next w:val="Normal"/>
    <w:link w:val="Ttol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ol5">
    <w:name w:val="heading 5"/>
    <w:basedOn w:val="Ttol4"/>
    <w:next w:val="Normal"/>
    <w:link w:val="Ttol5Car"/>
    <w:uiPriority w:val="2"/>
    <w:qFormat/>
    <w:rsid w:val="00AB6715"/>
    <w:pPr>
      <w:numPr>
        <w:ilvl w:val="4"/>
      </w:numPr>
      <w:outlineLvl w:val="4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ol2Car">
    <w:name w:val="Títol 2 Car"/>
    <w:basedOn w:val="Tipusdelletraperdefectedelpargraf"/>
    <w:link w:val="Ttol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ol">
    <w:name w:val="Subtitle"/>
    <w:basedOn w:val="Normal"/>
    <w:next w:val="Normal"/>
    <w:link w:val="Subttol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olCar">
    <w:name w:val="Subtítol Car"/>
    <w:basedOn w:val="Tipusdelletraperdefectedelpargraf"/>
    <w:link w:val="Subtto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ol"/>
    <w:next w:val="Normal"/>
    <w:uiPriority w:val="1"/>
    <w:qFormat/>
    <w:rsid w:val="00AB6715"/>
  </w:style>
  <w:style w:type="paragraph" w:styleId="Textdeglobus">
    <w:name w:val="Balloon Text"/>
    <w:basedOn w:val="Normal"/>
    <w:link w:val="Textdeglobu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oldelllibre">
    <w:name w:val="Book Title"/>
    <w:basedOn w:val="Tipusdelletraperdefectedelpargraf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legenda">
    <w:name w:val="caption"/>
    <w:basedOn w:val="Normal"/>
    <w:next w:val="Senseespaiat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nseespaiat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AB6715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AB6715"/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AB6715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mfasi">
    <w:name w:val="Emphasis"/>
    <w:basedOn w:val="Tipusdelletraperdefectedelpargraf"/>
    <w:uiPriority w:val="20"/>
    <w:qFormat/>
    <w:rsid w:val="00AB6715"/>
    <w:rPr>
      <w:rFonts w:ascii="Times New Roman" w:hAnsi="Times New Roman"/>
      <w:i/>
      <w:iCs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AB6715"/>
    <w:rPr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eu">
    <w:name w:val="footer"/>
    <w:basedOn w:val="Normal"/>
    <w:link w:val="Peu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euCar">
    <w:name w:val="Peu Car"/>
    <w:basedOn w:val="Tipusdelletraperdefectedelpargraf"/>
    <w:link w:val="Peu"/>
    <w:uiPriority w:val="99"/>
    <w:rsid w:val="00AB6715"/>
    <w:rPr>
      <w:rFonts w:ascii="Times New Roman" w:hAnsi="Times New Roman"/>
      <w:sz w:val="24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B6715"/>
    <w:rPr>
      <w:vertAlign w:val="superscript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palera">
    <w:name w:val="header"/>
    <w:basedOn w:val="Normal"/>
    <w:link w:val="Capalera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paleraCar">
    <w:name w:val="Capçalera Car"/>
    <w:basedOn w:val="Tipusdelletraperdefectedelpargraf"/>
    <w:link w:val="Capalera"/>
    <w:uiPriority w:val="99"/>
    <w:rsid w:val="00AB6715"/>
    <w:rPr>
      <w:rFonts w:ascii="Times New Roman" w:hAnsi="Times New Roman"/>
      <w:b/>
      <w:sz w:val="24"/>
    </w:rPr>
  </w:style>
  <w:style w:type="paragraph" w:styleId="Pargrafdel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Enlla">
    <w:name w:val="Hyperlink"/>
    <w:basedOn w:val="Tipusdelletraperdefectedelpargraf"/>
    <w:uiPriority w:val="99"/>
    <w:unhideWhenUsed/>
    <w:rsid w:val="00AB6715"/>
    <w:rPr>
      <w:color w:val="0000FF"/>
      <w:u w:val="single"/>
    </w:rPr>
  </w:style>
  <w:style w:type="character" w:styleId="mfasiintens">
    <w:name w:val="Intense Emphasis"/>
    <w:basedOn w:val="Tipusdelletraperdefectedelpargraf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Tipusdelletraperdefectedelpargraf"/>
    <w:uiPriority w:val="32"/>
    <w:qFormat/>
    <w:rsid w:val="00AB6715"/>
    <w:rPr>
      <w:b/>
      <w:bCs/>
      <w:smallCaps/>
      <w:color w:val="auto"/>
      <w:spacing w:val="5"/>
    </w:rPr>
  </w:style>
  <w:style w:type="character" w:styleId="Nmerodelnia">
    <w:name w:val="line number"/>
    <w:basedOn w:val="Tipusdelletraperdefectedelpargraf"/>
    <w:uiPriority w:val="99"/>
    <w:semiHidden/>
    <w:unhideWhenUsed/>
    <w:rsid w:val="00AB6715"/>
  </w:style>
  <w:style w:type="character" w:customStyle="1" w:styleId="Ttol3Car">
    <w:name w:val="Títol 3 Car"/>
    <w:basedOn w:val="Tipusdelletraperdefectedelpargraf"/>
    <w:link w:val="Ttol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ol4Car">
    <w:name w:val="Títol 4 Car"/>
    <w:basedOn w:val="Tipusdelletraperdefectedelpargraf"/>
    <w:link w:val="Ttol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ol5Car">
    <w:name w:val="Títol 5 Car"/>
    <w:basedOn w:val="Tipusdelletraperdefectedelpargraf"/>
    <w:link w:val="Ttol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Tipusdelletraperdefectedelpargraf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ennegreta">
    <w:name w:val="Strong"/>
    <w:basedOn w:val="Tipusdelletraperdefectedelpargraf"/>
    <w:uiPriority w:val="22"/>
    <w:qFormat/>
    <w:rsid w:val="00AB6715"/>
    <w:rPr>
      <w:rFonts w:ascii="Times New Roman" w:hAnsi="Times New Roman"/>
      <w:b/>
      <w:bCs/>
    </w:rPr>
  </w:style>
  <w:style w:type="character" w:styleId="mfasisubtil">
    <w:name w:val="Subtle Emphasis"/>
    <w:basedOn w:val="Tipusdelletraperdefectedelpargraf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ulaambquadrcula">
    <w:name w:val="Table Grid"/>
    <w:basedOn w:val="Tau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ol">
    <w:name w:val="Title"/>
    <w:basedOn w:val="Normal"/>
    <w:next w:val="Normal"/>
    <w:link w:val="Ttol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olCar">
    <w:name w:val="Títol Car"/>
    <w:basedOn w:val="Tipusdelletraperdefectedelpargraf"/>
    <w:link w:val="Tto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ol"/>
    <w:next w:val="Tto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4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0.png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580AE24-B1D4-4975-97F3-029FBE5D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1624</Words>
  <Characters>9260</Characters>
  <Application>Microsoft Office Word</Application>
  <DocSecurity>0</DocSecurity>
  <Lines>77</Lines>
  <Paragraphs>21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informatica</cp:lastModifiedBy>
  <cp:revision>2</cp:revision>
  <cp:lastPrinted>2013-10-03T12:51:00Z</cp:lastPrinted>
  <dcterms:created xsi:type="dcterms:W3CDTF">2022-01-28T09:45:00Z</dcterms:created>
  <dcterms:modified xsi:type="dcterms:W3CDTF">2022-01-28T09:45:00Z</dcterms:modified>
</cp:coreProperties>
</file>